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94D72C" w14:textId="390E96AB" w:rsidR="0002116C" w:rsidRPr="00E16D41" w:rsidRDefault="0002116C" w:rsidP="003D1290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FREQUENTLY ASKED QUESTION</w:t>
      </w:r>
      <w:r w:rsidRPr="00E16D41">
        <w:rPr>
          <w:rFonts w:ascii="Arial" w:hAnsi="Arial" w:cs="Arial"/>
          <w:b/>
          <w:bCs/>
        </w:rPr>
        <w:t xml:space="preserve"> PENGURUSAN ASET TAK ALIH KERAJAAN</w:t>
      </w:r>
    </w:p>
    <w:p w14:paraId="1C0F8FF9" w14:textId="77777777" w:rsidR="0002116C" w:rsidRPr="00E16D41" w:rsidRDefault="0002116C" w:rsidP="003D1290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E16D41">
        <w:rPr>
          <w:rFonts w:ascii="Arial" w:hAnsi="Arial" w:cs="Arial"/>
          <w:b/>
          <w:bCs/>
        </w:rPr>
        <w:t>BAHAGIAN PERUNDINGAN PENGURUSAN ASET (BPPA)</w:t>
      </w:r>
    </w:p>
    <w:p w14:paraId="224DACF4" w14:textId="77777777" w:rsidR="009F7BF9" w:rsidRDefault="0002116C" w:rsidP="009F7BF9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E16D41">
        <w:rPr>
          <w:rFonts w:ascii="Arial" w:hAnsi="Arial" w:cs="Arial"/>
          <w:b/>
          <w:bCs/>
        </w:rPr>
        <w:t>CAWANGAN PERANCANGAN ASET BERSEPADU</w:t>
      </w:r>
    </w:p>
    <w:p w14:paraId="5210F4B1" w14:textId="723F5643" w:rsidR="004F22AB" w:rsidRPr="00B84293" w:rsidRDefault="009F7BF9" w:rsidP="009F7BF9">
      <w:pPr>
        <w:pStyle w:val="ListParagraph"/>
        <w:numPr>
          <w:ilvl w:val="0"/>
          <w:numId w:val="14"/>
        </w:num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F7BF9">
        <w:rPr>
          <w:rFonts w:ascii="Arial" w:hAnsi="Arial" w:cs="Arial"/>
          <w:b/>
        </w:rPr>
        <w:t>PENDAFTARAN DAFTAR ASET KHUSUS (DAK) PERINGKAT KOMPONEN</w:t>
      </w:r>
    </w:p>
    <w:p w14:paraId="02DD3BF5" w14:textId="77777777" w:rsidR="00B84293" w:rsidRPr="009F7BF9" w:rsidRDefault="00B84293" w:rsidP="00B84293">
      <w:pPr>
        <w:pStyle w:val="ListParagraph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9313" w:type="dxa"/>
        <w:tblLook w:val="04A0" w:firstRow="1" w:lastRow="0" w:firstColumn="1" w:lastColumn="0" w:noHBand="0" w:noVBand="1"/>
      </w:tblPr>
      <w:tblGrid>
        <w:gridCol w:w="573"/>
        <w:gridCol w:w="3958"/>
        <w:gridCol w:w="4782"/>
      </w:tblGrid>
      <w:tr w:rsidR="004F22AB" w:rsidRPr="003D1290" w14:paraId="24F75EE6" w14:textId="77777777" w:rsidTr="00673AE8">
        <w:trPr>
          <w:trHeight w:val="410"/>
        </w:trPr>
        <w:tc>
          <w:tcPr>
            <w:tcW w:w="573" w:type="dxa"/>
            <w:vAlign w:val="center"/>
          </w:tcPr>
          <w:p w14:paraId="6720A4AC" w14:textId="210D2F6F" w:rsidR="0002116C" w:rsidRPr="003D1290" w:rsidRDefault="0002116C" w:rsidP="0002116C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0" w:name="_Hlk134007564"/>
            <w:r w:rsidRPr="003D1290">
              <w:rPr>
                <w:b/>
                <w:bCs/>
                <w:sz w:val="24"/>
                <w:szCs w:val="24"/>
              </w:rPr>
              <w:t>BIL</w:t>
            </w:r>
          </w:p>
        </w:tc>
        <w:tc>
          <w:tcPr>
            <w:tcW w:w="3958" w:type="dxa"/>
            <w:vAlign w:val="center"/>
          </w:tcPr>
          <w:p w14:paraId="41011895" w14:textId="11C01827" w:rsidR="0002116C" w:rsidRPr="003D1290" w:rsidRDefault="0002116C" w:rsidP="0002116C">
            <w:pPr>
              <w:jc w:val="center"/>
              <w:rPr>
                <w:b/>
                <w:bCs/>
                <w:sz w:val="24"/>
                <w:szCs w:val="24"/>
              </w:rPr>
            </w:pPr>
            <w:r w:rsidRPr="003D1290">
              <w:rPr>
                <w:b/>
                <w:bCs/>
                <w:sz w:val="24"/>
                <w:szCs w:val="24"/>
              </w:rPr>
              <w:t>SOALAN</w:t>
            </w:r>
          </w:p>
        </w:tc>
        <w:tc>
          <w:tcPr>
            <w:tcW w:w="4782" w:type="dxa"/>
            <w:vAlign w:val="center"/>
          </w:tcPr>
          <w:p w14:paraId="6A5A4AE0" w14:textId="5D56685C" w:rsidR="0002116C" w:rsidRPr="003D1290" w:rsidRDefault="0002116C" w:rsidP="0002116C">
            <w:pPr>
              <w:jc w:val="center"/>
              <w:rPr>
                <w:b/>
                <w:bCs/>
                <w:sz w:val="24"/>
                <w:szCs w:val="24"/>
              </w:rPr>
            </w:pPr>
            <w:r w:rsidRPr="003D1290">
              <w:rPr>
                <w:b/>
                <w:bCs/>
                <w:sz w:val="24"/>
                <w:szCs w:val="24"/>
              </w:rPr>
              <w:t>JAWAPAN</w:t>
            </w:r>
          </w:p>
        </w:tc>
      </w:tr>
      <w:bookmarkEnd w:id="0"/>
      <w:tr w:rsidR="004F22AB" w:rsidRPr="003D1290" w14:paraId="3EA55C88" w14:textId="77777777" w:rsidTr="00673AE8">
        <w:trPr>
          <w:trHeight w:val="3361"/>
        </w:trPr>
        <w:tc>
          <w:tcPr>
            <w:tcW w:w="573" w:type="dxa"/>
            <w:vAlign w:val="center"/>
          </w:tcPr>
          <w:p w14:paraId="16306FDB" w14:textId="082893BF" w:rsidR="0002116C" w:rsidRPr="003D1290" w:rsidRDefault="0002116C" w:rsidP="0002116C">
            <w:pPr>
              <w:jc w:val="center"/>
              <w:rPr>
                <w:sz w:val="24"/>
                <w:szCs w:val="24"/>
              </w:rPr>
            </w:pPr>
            <w:r w:rsidRPr="003D1290">
              <w:rPr>
                <w:sz w:val="24"/>
                <w:szCs w:val="24"/>
              </w:rPr>
              <w:t>1.</w:t>
            </w:r>
          </w:p>
        </w:tc>
        <w:tc>
          <w:tcPr>
            <w:tcW w:w="3958" w:type="dxa"/>
            <w:vAlign w:val="center"/>
          </w:tcPr>
          <w:p w14:paraId="719CBCDB" w14:textId="72F5B596" w:rsidR="0002116C" w:rsidRPr="003D1290" w:rsidRDefault="009F7BF9" w:rsidP="00F047C7">
            <w:pPr>
              <w:jc w:val="both"/>
              <w:rPr>
                <w:sz w:val="24"/>
                <w:szCs w:val="24"/>
              </w:rPr>
            </w:pPr>
            <w:proofErr w:type="spellStart"/>
            <w:r w:rsidRPr="009F7BF9">
              <w:rPr>
                <w:sz w:val="24"/>
                <w:szCs w:val="24"/>
              </w:rPr>
              <w:t>Bagaimanakah</w:t>
            </w:r>
            <w:proofErr w:type="spellEnd"/>
            <w:r w:rsidRPr="009F7BF9">
              <w:rPr>
                <w:sz w:val="24"/>
                <w:szCs w:val="24"/>
              </w:rPr>
              <w:t xml:space="preserve"> </w:t>
            </w:r>
            <w:proofErr w:type="spellStart"/>
            <w:r w:rsidRPr="009F7BF9">
              <w:rPr>
                <w:sz w:val="24"/>
                <w:szCs w:val="24"/>
              </w:rPr>
              <w:t>untuk</w:t>
            </w:r>
            <w:proofErr w:type="spellEnd"/>
            <w:r w:rsidRPr="009F7BF9">
              <w:rPr>
                <w:sz w:val="24"/>
                <w:szCs w:val="24"/>
              </w:rPr>
              <w:t xml:space="preserve"> </w:t>
            </w:r>
            <w:proofErr w:type="spellStart"/>
            <w:r w:rsidRPr="009F7BF9">
              <w:rPr>
                <w:sz w:val="24"/>
                <w:szCs w:val="24"/>
              </w:rPr>
              <w:t>mengenalpasti</w:t>
            </w:r>
            <w:proofErr w:type="spellEnd"/>
            <w:r w:rsidRPr="009F7BF9">
              <w:rPr>
                <w:sz w:val="24"/>
                <w:szCs w:val="24"/>
              </w:rPr>
              <w:t xml:space="preserve"> </w:t>
            </w:r>
            <w:proofErr w:type="spellStart"/>
            <w:r w:rsidRPr="009F7BF9">
              <w:rPr>
                <w:sz w:val="24"/>
                <w:szCs w:val="24"/>
              </w:rPr>
              <w:t>komponen</w:t>
            </w:r>
            <w:proofErr w:type="spellEnd"/>
            <w:r w:rsidRPr="009F7BF9">
              <w:rPr>
                <w:sz w:val="24"/>
                <w:szCs w:val="24"/>
              </w:rPr>
              <w:t xml:space="preserve"> </w:t>
            </w:r>
            <w:proofErr w:type="spellStart"/>
            <w:r w:rsidRPr="009F7BF9">
              <w:rPr>
                <w:sz w:val="24"/>
                <w:szCs w:val="24"/>
              </w:rPr>
              <w:t>Aset</w:t>
            </w:r>
            <w:proofErr w:type="spellEnd"/>
            <w:r w:rsidRPr="009F7BF9">
              <w:rPr>
                <w:sz w:val="24"/>
                <w:szCs w:val="24"/>
              </w:rPr>
              <w:t xml:space="preserve"> </w:t>
            </w:r>
            <w:proofErr w:type="spellStart"/>
            <w:r w:rsidRPr="009F7BF9">
              <w:rPr>
                <w:sz w:val="24"/>
                <w:szCs w:val="24"/>
              </w:rPr>
              <w:t>Tak</w:t>
            </w:r>
            <w:proofErr w:type="spellEnd"/>
            <w:r w:rsidRPr="009F7BF9">
              <w:rPr>
                <w:sz w:val="24"/>
                <w:szCs w:val="24"/>
              </w:rPr>
              <w:t xml:space="preserve"> </w:t>
            </w:r>
            <w:proofErr w:type="spellStart"/>
            <w:r w:rsidRPr="009F7BF9">
              <w:rPr>
                <w:sz w:val="24"/>
                <w:szCs w:val="24"/>
              </w:rPr>
              <w:t>Alih</w:t>
            </w:r>
            <w:proofErr w:type="spellEnd"/>
            <w:r w:rsidRPr="009F7BF9">
              <w:rPr>
                <w:sz w:val="24"/>
                <w:szCs w:val="24"/>
              </w:rPr>
              <w:t xml:space="preserve"> pada </w:t>
            </w:r>
            <w:proofErr w:type="spellStart"/>
            <w:r w:rsidRPr="009F7BF9">
              <w:rPr>
                <w:sz w:val="24"/>
                <w:szCs w:val="24"/>
              </w:rPr>
              <w:t>premis</w:t>
            </w:r>
            <w:proofErr w:type="spellEnd"/>
            <w:r w:rsidRPr="009F7BF9">
              <w:rPr>
                <w:sz w:val="24"/>
                <w:szCs w:val="24"/>
              </w:rPr>
              <w:t xml:space="preserve"> </w:t>
            </w:r>
            <w:proofErr w:type="spellStart"/>
            <w:r w:rsidRPr="009F7BF9">
              <w:rPr>
                <w:sz w:val="24"/>
                <w:szCs w:val="24"/>
              </w:rPr>
              <w:t>bangunan</w:t>
            </w:r>
            <w:proofErr w:type="spellEnd"/>
            <w:r w:rsidRPr="009F7BF9">
              <w:rPr>
                <w:sz w:val="24"/>
                <w:szCs w:val="24"/>
              </w:rPr>
              <w:t>?</w:t>
            </w:r>
            <w:r w:rsidRPr="00623437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4782" w:type="dxa"/>
            <w:vAlign w:val="center"/>
          </w:tcPr>
          <w:p w14:paraId="34E9EEDE" w14:textId="77777777" w:rsidR="009F7BF9" w:rsidRPr="009F7BF9" w:rsidRDefault="009F7BF9" w:rsidP="009F7BF9">
            <w:pPr>
              <w:spacing w:after="3" w:line="249" w:lineRule="auto"/>
              <w:jc w:val="both"/>
              <w:rPr>
                <w:sz w:val="24"/>
                <w:szCs w:val="24"/>
              </w:rPr>
            </w:pPr>
            <w:proofErr w:type="spellStart"/>
            <w:r w:rsidRPr="009F7BF9">
              <w:rPr>
                <w:sz w:val="24"/>
                <w:szCs w:val="24"/>
              </w:rPr>
              <w:t>Berdasarkan</w:t>
            </w:r>
            <w:proofErr w:type="spellEnd"/>
            <w:r w:rsidRPr="009F7BF9">
              <w:rPr>
                <w:sz w:val="24"/>
                <w:szCs w:val="24"/>
              </w:rPr>
              <w:t xml:space="preserve"> </w:t>
            </w:r>
            <w:proofErr w:type="spellStart"/>
            <w:r w:rsidRPr="009F7BF9">
              <w:rPr>
                <w:sz w:val="24"/>
                <w:szCs w:val="24"/>
              </w:rPr>
              <w:t>Pekeliling</w:t>
            </w:r>
            <w:proofErr w:type="spellEnd"/>
            <w:r w:rsidRPr="009F7BF9">
              <w:rPr>
                <w:sz w:val="24"/>
                <w:szCs w:val="24"/>
              </w:rPr>
              <w:t xml:space="preserve"> Am </w:t>
            </w:r>
            <w:proofErr w:type="spellStart"/>
            <w:r w:rsidRPr="009F7BF9">
              <w:rPr>
                <w:sz w:val="24"/>
                <w:szCs w:val="24"/>
              </w:rPr>
              <w:t>Bilangan</w:t>
            </w:r>
            <w:proofErr w:type="spellEnd"/>
            <w:r w:rsidRPr="009F7BF9">
              <w:rPr>
                <w:sz w:val="24"/>
                <w:szCs w:val="24"/>
              </w:rPr>
              <w:t xml:space="preserve"> 3 </w:t>
            </w:r>
            <w:proofErr w:type="spellStart"/>
            <w:r w:rsidRPr="009F7BF9">
              <w:rPr>
                <w:sz w:val="24"/>
                <w:szCs w:val="24"/>
              </w:rPr>
              <w:t>Tahun</w:t>
            </w:r>
            <w:proofErr w:type="spellEnd"/>
            <w:r w:rsidRPr="009F7BF9">
              <w:rPr>
                <w:sz w:val="24"/>
                <w:szCs w:val="24"/>
              </w:rPr>
              <w:t xml:space="preserve"> 2021, </w:t>
            </w:r>
            <w:proofErr w:type="spellStart"/>
            <w:r w:rsidRPr="009F7BF9">
              <w:rPr>
                <w:sz w:val="24"/>
                <w:szCs w:val="24"/>
              </w:rPr>
              <w:t>Aset</w:t>
            </w:r>
            <w:proofErr w:type="spellEnd"/>
            <w:r w:rsidRPr="009F7BF9">
              <w:rPr>
                <w:sz w:val="24"/>
                <w:szCs w:val="24"/>
              </w:rPr>
              <w:t xml:space="preserve"> </w:t>
            </w:r>
            <w:proofErr w:type="spellStart"/>
            <w:r w:rsidRPr="009F7BF9">
              <w:rPr>
                <w:sz w:val="24"/>
                <w:szCs w:val="24"/>
              </w:rPr>
              <w:t>Tak</w:t>
            </w:r>
            <w:proofErr w:type="spellEnd"/>
            <w:r w:rsidRPr="009F7BF9">
              <w:rPr>
                <w:sz w:val="24"/>
                <w:szCs w:val="24"/>
              </w:rPr>
              <w:t xml:space="preserve"> </w:t>
            </w:r>
            <w:proofErr w:type="spellStart"/>
            <w:r w:rsidRPr="009F7BF9">
              <w:rPr>
                <w:sz w:val="24"/>
                <w:szCs w:val="24"/>
              </w:rPr>
              <w:t>Alih</w:t>
            </w:r>
            <w:proofErr w:type="spellEnd"/>
            <w:r w:rsidRPr="009F7BF9">
              <w:rPr>
                <w:sz w:val="24"/>
                <w:szCs w:val="24"/>
              </w:rPr>
              <w:t xml:space="preserve"> </w:t>
            </w:r>
            <w:proofErr w:type="spellStart"/>
            <w:r w:rsidRPr="009F7BF9">
              <w:rPr>
                <w:sz w:val="24"/>
                <w:szCs w:val="24"/>
              </w:rPr>
              <w:t>didefinisikan</w:t>
            </w:r>
            <w:proofErr w:type="spellEnd"/>
            <w:r w:rsidRPr="009F7BF9">
              <w:rPr>
                <w:sz w:val="24"/>
                <w:szCs w:val="24"/>
              </w:rPr>
              <w:t xml:space="preserve"> </w:t>
            </w:r>
            <w:proofErr w:type="spellStart"/>
            <w:r w:rsidRPr="009F7BF9">
              <w:rPr>
                <w:sz w:val="24"/>
                <w:szCs w:val="24"/>
              </w:rPr>
              <w:t>sebagai</w:t>
            </w:r>
            <w:proofErr w:type="spellEnd"/>
            <w:r w:rsidRPr="009F7BF9">
              <w:rPr>
                <w:sz w:val="24"/>
                <w:szCs w:val="24"/>
              </w:rPr>
              <w:t xml:space="preserve"> </w:t>
            </w:r>
            <w:proofErr w:type="spellStart"/>
            <w:r w:rsidRPr="009F7BF9">
              <w:rPr>
                <w:sz w:val="24"/>
                <w:szCs w:val="24"/>
              </w:rPr>
              <w:t>aset</w:t>
            </w:r>
            <w:proofErr w:type="spellEnd"/>
            <w:r w:rsidRPr="009F7BF9">
              <w:rPr>
                <w:sz w:val="24"/>
                <w:szCs w:val="24"/>
              </w:rPr>
              <w:t xml:space="preserve"> yang </w:t>
            </w:r>
            <w:proofErr w:type="spellStart"/>
            <w:r w:rsidRPr="009F7BF9">
              <w:rPr>
                <w:sz w:val="24"/>
                <w:szCs w:val="24"/>
              </w:rPr>
              <w:t>secara</w:t>
            </w:r>
            <w:proofErr w:type="spellEnd"/>
            <w:r w:rsidRPr="009F7BF9">
              <w:rPr>
                <w:sz w:val="24"/>
                <w:szCs w:val="24"/>
              </w:rPr>
              <w:t xml:space="preserve"> </w:t>
            </w:r>
            <w:proofErr w:type="spellStart"/>
            <w:r w:rsidRPr="009F7BF9">
              <w:rPr>
                <w:sz w:val="24"/>
                <w:szCs w:val="24"/>
              </w:rPr>
              <w:t>kekal</w:t>
            </w:r>
            <w:proofErr w:type="spellEnd"/>
            <w:r w:rsidRPr="009F7BF9">
              <w:rPr>
                <w:sz w:val="24"/>
                <w:szCs w:val="24"/>
              </w:rPr>
              <w:t xml:space="preserve">/ </w:t>
            </w:r>
            <w:proofErr w:type="spellStart"/>
            <w:r w:rsidRPr="009F7BF9">
              <w:rPr>
                <w:sz w:val="24"/>
                <w:szCs w:val="24"/>
              </w:rPr>
              <w:t>tetap</w:t>
            </w:r>
            <w:proofErr w:type="spellEnd"/>
            <w:r w:rsidRPr="009F7BF9">
              <w:rPr>
                <w:sz w:val="24"/>
                <w:szCs w:val="24"/>
              </w:rPr>
              <w:t xml:space="preserve"> </w:t>
            </w:r>
            <w:proofErr w:type="spellStart"/>
            <w:r w:rsidRPr="009F7BF9">
              <w:rPr>
                <w:sz w:val="24"/>
                <w:szCs w:val="24"/>
              </w:rPr>
              <w:t>atau</w:t>
            </w:r>
            <w:proofErr w:type="spellEnd"/>
            <w:r w:rsidRPr="009F7BF9">
              <w:rPr>
                <w:sz w:val="24"/>
                <w:szCs w:val="24"/>
              </w:rPr>
              <w:t xml:space="preserve"> </w:t>
            </w:r>
            <w:proofErr w:type="spellStart"/>
            <w:r w:rsidRPr="009F7BF9">
              <w:rPr>
                <w:sz w:val="24"/>
                <w:szCs w:val="24"/>
              </w:rPr>
              <w:t>bersifat</w:t>
            </w:r>
            <w:proofErr w:type="spellEnd"/>
            <w:r w:rsidRPr="009F7BF9">
              <w:rPr>
                <w:sz w:val="24"/>
                <w:szCs w:val="24"/>
              </w:rPr>
              <w:t xml:space="preserve"> </w:t>
            </w:r>
            <w:proofErr w:type="spellStart"/>
            <w:r w:rsidRPr="009F7BF9">
              <w:rPr>
                <w:sz w:val="24"/>
                <w:szCs w:val="24"/>
              </w:rPr>
              <w:t>kekal</w:t>
            </w:r>
            <w:proofErr w:type="spellEnd"/>
            <w:r w:rsidRPr="009F7BF9">
              <w:rPr>
                <w:sz w:val="24"/>
                <w:szCs w:val="24"/>
              </w:rPr>
              <w:t xml:space="preserve">/ </w:t>
            </w:r>
            <w:proofErr w:type="spellStart"/>
            <w:r w:rsidRPr="009F7BF9">
              <w:rPr>
                <w:sz w:val="24"/>
                <w:szCs w:val="24"/>
              </w:rPr>
              <w:t>tetap</w:t>
            </w:r>
            <w:proofErr w:type="spellEnd"/>
            <w:r w:rsidRPr="009F7BF9">
              <w:rPr>
                <w:sz w:val="24"/>
                <w:szCs w:val="24"/>
              </w:rPr>
              <w:t xml:space="preserve"> </w:t>
            </w:r>
            <w:proofErr w:type="spellStart"/>
            <w:r w:rsidRPr="009F7BF9">
              <w:rPr>
                <w:sz w:val="24"/>
                <w:szCs w:val="24"/>
              </w:rPr>
              <w:t>berada</w:t>
            </w:r>
            <w:proofErr w:type="spellEnd"/>
            <w:r w:rsidRPr="009F7BF9">
              <w:rPr>
                <w:sz w:val="24"/>
                <w:szCs w:val="24"/>
              </w:rPr>
              <w:t xml:space="preserve"> pada </w:t>
            </w:r>
            <w:proofErr w:type="spellStart"/>
            <w:r w:rsidRPr="009F7BF9">
              <w:rPr>
                <w:sz w:val="24"/>
                <w:szCs w:val="24"/>
              </w:rPr>
              <w:t>tempatnya</w:t>
            </w:r>
            <w:proofErr w:type="spellEnd"/>
            <w:r w:rsidRPr="009F7BF9">
              <w:rPr>
                <w:sz w:val="24"/>
                <w:szCs w:val="24"/>
              </w:rPr>
              <w:t xml:space="preserve">, </w:t>
            </w:r>
            <w:proofErr w:type="spellStart"/>
            <w:r w:rsidRPr="009F7BF9">
              <w:rPr>
                <w:sz w:val="24"/>
                <w:szCs w:val="24"/>
              </w:rPr>
              <w:t>tidak</w:t>
            </w:r>
            <w:proofErr w:type="spellEnd"/>
            <w:r w:rsidRPr="009F7BF9">
              <w:rPr>
                <w:sz w:val="24"/>
                <w:szCs w:val="24"/>
              </w:rPr>
              <w:t xml:space="preserve"> </w:t>
            </w:r>
            <w:proofErr w:type="spellStart"/>
            <w:r w:rsidRPr="009F7BF9">
              <w:rPr>
                <w:sz w:val="24"/>
                <w:szCs w:val="24"/>
              </w:rPr>
              <w:t>boleh</w:t>
            </w:r>
            <w:proofErr w:type="spellEnd"/>
            <w:r w:rsidRPr="009F7BF9">
              <w:rPr>
                <w:sz w:val="24"/>
                <w:szCs w:val="24"/>
              </w:rPr>
              <w:t xml:space="preserve"> </w:t>
            </w:r>
            <w:proofErr w:type="spellStart"/>
            <w:r w:rsidRPr="009F7BF9">
              <w:rPr>
                <w:sz w:val="24"/>
                <w:szCs w:val="24"/>
              </w:rPr>
              <w:t>dialih</w:t>
            </w:r>
            <w:proofErr w:type="spellEnd"/>
            <w:r w:rsidRPr="009F7BF9">
              <w:rPr>
                <w:sz w:val="24"/>
                <w:szCs w:val="24"/>
              </w:rPr>
              <w:t xml:space="preserve"> </w:t>
            </w:r>
            <w:proofErr w:type="spellStart"/>
            <w:r w:rsidRPr="009F7BF9">
              <w:rPr>
                <w:sz w:val="24"/>
                <w:szCs w:val="24"/>
              </w:rPr>
              <w:t>atau</w:t>
            </w:r>
            <w:proofErr w:type="spellEnd"/>
            <w:r w:rsidRPr="009F7BF9">
              <w:rPr>
                <w:sz w:val="24"/>
                <w:szCs w:val="24"/>
              </w:rPr>
              <w:t xml:space="preserve"> </w:t>
            </w:r>
            <w:proofErr w:type="spellStart"/>
            <w:r w:rsidRPr="009F7BF9">
              <w:rPr>
                <w:sz w:val="24"/>
                <w:szCs w:val="24"/>
              </w:rPr>
              <w:t>sukar</w:t>
            </w:r>
            <w:proofErr w:type="spellEnd"/>
            <w:r w:rsidRPr="009F7BF9">
              <w:rPr>
                <w:sz w:val="24"/>
                <w:szCs w:val="24"/>
              </w:rPr>
              <w:t xml:space="preserve"> </w:t>
            </w:r>
            <w:proofErr w:type="spellStart"/>
            <w:r w:rsidRPr="009F7BF9">
              <w:rPr>
                <w:sz w:val="24"/>
                <w:szCs w:val="24"/>
              </w:rPr>
              <w:t>dialihkan</w:t>
            </w:r>
            <w:proofErr w:type="spellEnd"/>
            <w:r w:rsidRPr="009F7BF9">
              <w:rPr>
                <w:sz w:val="24"/>
                <w:szCs w:val="24"/>
              </w:rPr>
              <w:t xml:space="preserve"> dan </w:t>
            </w:r>
            <w:proofErr w:type="spellStart"/>
            <w:r w:rsidRPr="009F7BF9">
              <w:rPr>
                <w:sz w:val="24"/>
                <w:szCs w:val="24"/>
              </w:rPr>
              <w:t>usaha</w:t>
            </w:r>
            <w:proofErr w:type="spellEnd"/>
            <w:r w:rsidRPr="009F7BF9">
              <w:rPr>
                <w:sz w:val="24"/>
                <w:szCs w:val="24"/>
              </w:rPr>
              <w:t xml:space="preserve"> </w:t>
            </w:r>
            <w:proofErr w:type="spellStart"/>
            <w:r w:rsidRPr="009F7BF9">
              <w:rPr>
                <w:sz w:val="24"/>
                <w:szCs w:val="24"/>
              </w:rPr>
              <w:t>untuk</w:t>
            </w:r>
            <w:proofErr w:type="spellEnd"/>
            <w:r w:rsidRPr="009F7BF9">
              <w:rPr>
                <w:sz w:val="24"/>
                <w:szCs w:val="24"/>
              </w:rPr>
              <w:t xml:space="preserve"> </w:t>
            </w:r>
            <w:proofErr w:type="spellStart"/>
            <w:r w:rsidRPr="009F7BF9">
              <w:rPr>
                <w:sz w:val="24"/>
                <w:szCs w:val="24"/>
              </w:rPr>
              <w:t>buka</w:t>
            </w:r>
            <w:proofErr w:type="spellEnd"/>
            <w:r w:rsidRPr="009F7BF9">
              <w:rPr>
                <w:sz w:val="24"/>
                <w:szCs w:val="24"/>
              </w:rPr>
              <w:t xml:space="preserve"> </w:t>
            </w:r>
            <w:proofErr w:type="spellStart"/>
            <w:r w:rsidRPr="009F7BF9">
              <w:rPr>
                <w:sz w:val="24"/>
                <w:szCs w:val="24"/>
              </w:rPr>
              <w:t>semula</w:t>
            </w:r>
            <w:proofErr w:type="spellEnd"/>
            <w:r w:rsidRPr="009F7BF9">
              <w:rPr>
                <w:sz w:val="24"/>
                <w:szCs w:val="24"/>
              </w:rPr>
              <w:t xml:space="preserve">/ </w:t>
            </w:r>
            <w:proofErr w:type="spellStart"/>
            <w:r w:rsidRPr="009F7BF9">
              <w:rPr>
                <w:sz w:val="24"/>
                <w:szCs w:val="24"/>
              </w:rPr>
              <w:t>penanggalan</w:t>
            </w:r>
            <w:proofErr w:type="spellEnd"/>
            <w:r w:rsidRPr="009F7BF9">
              <w:rPr>
                <w:sz w:val="24"/>
                <w:szCs w:val="24"/>
              </w:rPr>
              <w:t xml:space="preserve"> </w:t>
            </w:r>
            <w:proofErr w:type="spellStart"/>
            <w:r w:rsidRPr="009F7BF9">
              <w:rPr>
                <w:sz w:val="24"/>
                <w:szCs w:val="24"/>
              </w:rPr>
              <w:t>melibatkan</w:t>
            </w:r>
            <w:proofErr w:type="spellEnd"/>
            <w:r w:rsidRPr="009F7BF9">
              <w:rPr>
                <w:sz w:val="24"/>
                <w:szCs w:val="24"/>
              </w:rPr>
              <w:t xml:space="preserve"> </w:t>
            </w:r>
            <w:proofErr w:type="spellStart"/>
            <w:r w:rsidRPr="009F7BF9">
              <w:rPr>
                <w:sz w:val="24"/>
                <w:szCs w:val="24"/>
              </w:rPr>
              <w:t>keperluan</w:t>
            </w:r>
            <w:proofErr w:type="spellEnd"/>
            <w:r w:rsidRPr="009F7BF9">
              <w:rPr>
                <w:sz w:val="24"/>
                <w:szCs w:val="24"/>
              </w:rPr>
              <w:t xml:space="preserve"> </w:t>
            </w:r>
            <w:proofErr w:type="spellStart"/>
            <w:r w:rsidRPr="009F7BF9">
              <w:rPr>
                <w:sz w:val="24"/>
                <w:szCs w:val="24"/>
              </w:rPr>
              <w:t>kepakaran</w:t>
            </w:r>
            <w:proofErr w:type="spellEnd"/>
            <w:r w:rsidRPr="009F7BF9">
              <w:rPr>
                <w:sz w:val="24"/>
                <w:szCs w:val="24"/>
              </w:rPr>
              <w:t xml:space="preserve"> </w:t>
            </w:r>
            <w:proofErr w:type="spellStart"/>
            <w:r w:rsidRPr="009F7BF9">
              <w:rPr>
                <w:sz w:val="24"/>
                <w:szCs w:val="24"/>
              </w:rPr>
              <w:t>teknikal</w:t>
            </w:r>
            <w:proofErr w:type="spellEnd"/>
            <w:r w:rsidRPr="009F7BF9">
              <w:rPr>
                <w:sz w:val="24"/>
                <w:szCs w:val="24"/>
              </w:rPr>
              <w:t xml:space="preserve"> </w:t>
            </w:r>
            <w:proofErr w:type="spellStart"/>
            <w:r w:rsidRPr="009F7BF9">
              <w:rPr>
                <w:sz w:val="24"/>
                <w:szCs w:val="24"/>
              </w:rPr>
              <w:t>atau</w:t>
            </w:r>
            <w:proofErr w:type="spellEnd"/>
            <w:r w:rsidRPr="009F7BF9">
              <w:rPr>
                <w:sz w:val="24"/>
                <w:szCs w:val="24"/>
              </w:rPr>
              <w:t xml:space="preserve"> </w:t>
            </w:r>
            <w:proofErr w:type="spellStart"/>
            <w:r w:rsidRPr="009F7BF9">
              <w:rPr>
                <w:sz w:val="24"/>
                <w:szCs w:val="24"/>
              </w:rPr>
              <w:t>perundangan</w:t>
            </w:r>
            <w:proofErr w:type="spellEnd"/>
            <w:r w:rsidRPr="009F7BF9">
              <w:rPr>
                <w:sz w:val="24"/>
                <w:szCs w:val="24"/>
              </w:rPr>
              <w:t xml:space="preserve"> yang </w:t>
            </w:r>
            <w:proofErr w:type="spellStart"/>
            <w:r w:rsidRPr="009F7BF9">
              <w:rPr>
                <w:sz w:val="24"/>
                <w:szCs w:val="24"/>
              </w:rPr>
              <w:t>berkaitan</w:t>
            </w:r>
            <w:proofErr w:type="spellEnd"/>
            <w:r w:rsidRPr="009F7BF9">
              <w:rPr>
                <w:sz w:val="24"/>
                <w:szCs w:val="24"/>
              </w:rPr>
              <w:t xml:space="preserve"> </w:t>
            </w:r>
            <w:proofErr w:type="spellStart"/>
            <w:r w:rsidRPr="009F7BF9">
              <w:rPr>
                <w:sz w:val="24"/>
                <w:szCs w:val="24"/>
              </w:rPr>
              <w:t>termasuk</w:t>
            </w:r>
            <w:proofErr w:type="spellEnd"/>
            <w:r w:rsidRPr="009F7BF9">
              <w:rPr>
                <w:sz w:val="24"/>
                <w:szCs w:val="24"/>
              </w:rPr>
              <w:t xml:space="preserve"> </w:t>
            </w:r>
            <w:proofErr w:type="spellStart"/>
            <w:r w:rsidRPr="009F7BF9">
              <w:rPr>
                <w:sz w:val="24"/>
                <w:szCs w:val="24"/>
              </w:rPr>
              <w:t>Aset</w:t>
            </w:r>
            <w:proofErr w:type="spellEnd"/>
            <w:r w:rsidRPr="009F7BF9">
              <w:rPr>
                <w:sz w:val="24"/>
                <w:szCs w:val="24"/>
              </w:rPr>
              <w:t xml:space="preserve"> </w:t>
            </w:r>
            <w:proofErr w:type="spellStart"/>
            <w:r w:rsidRPr="009F7BF9">
              <w:rPr>
                <w:sz w:val="24"/>
                <w:szCs w:val="24"/>
              </w:rPr>
              <w:t>Tak</w:t>
            </w:r>
            <w:proofErr w:type="spellEnd"/>
            <w:r w:rsidRPr="009F7BF9">
              <w:rPr>
                <w:sz w:val="24"/>
                <w:szCs w:val="24"/>
              </w:rPr>
              <w:t xml:space="preserve"> </w:t>
            </w:r>
            <w:proofErr w:type="spellStart"/>
            <w:r w:rsidRPr="009F7BF9">
              <w:rPr>
                <w:sz w:val="24"/>
                <w:szCs w:val="24"/>
              </w:rPr>
              <w:t>Alih</w:t>
            </w:r>
            <w:proofErr w:type="spellEnd"/>
            <w:r w:rsidRPr="009F7BF9">
              <w:rPr>
                <w:sz w:val="24"/>
                <w:szCs w:val="24"/>
              </w:rPr>
              <w:t xml:space="preserve"> </w:t>
            </w:r>
            <w:proofErr w:type="spellStart"/>
            <w:r w:rsidRPr="009F7BF9">
              <w:rPr>
                <w:sz w:val="24"/>
                <w:szCs w:val="24"/>
              </w:rPr>
              <w:t>Warisan</w:t>
            </w:r>
            <w:proofErr w:type="spellEnd"/>
            <w:r w:rsidRPr="009F7BF9">
              <w:rPr>
                <w:sz w:val="24"/>
                <w:szCs w:val="24"/>
              </w:rPr>
              <w:t xml:space="preserve">. </w:t>
            </w:r>
          </w:p>
          <w:p w14:paraId="0D7D8368" w14:textId="239392C6" w:rsidR="009F7BF9" w:rsidRPr="009F7BF9" w:rsidRDefault="009F7BF9" w:rsidP="009F7BF9">
            <w:pPr>
              <w:spacing w:after="3" w:line="249" w:lineRule="auto"/>
              <w:jc w:val="both"/>
              <w:rPr>
                <w:sz w:val="24"/>
                <w:szCs w:val="24"/>
              </w:rPr>
            </w:pPr>
          </w:p>
          <w:p w14:paraId="2326EE92" w14:textId="77777777" w:rsidR="009F7BF9" w:rsidRPr="009F7BF9" w:rsidRDefault="009F7BF9" w:rsidP="009F7BF9">
            <w:pPr>
              <w:spacing w:after="3" w:line="249" w:lineRule="auto"/>
              <w:jc w:val="both"/>
              <w:rPr>
                <w:sz w:val="24"/>
                <w:szCs w:val="24"/>
              </w:rPr>
            </w:pPr>
            <w:proofErr w:type="spellStart"/>
            <w:r w:rsidRPr="009F7BF9">
              <w:rPr>
                <w:sz w:val="24"/>
                <w:szCs w:val="24"/>
              </w:rPr>
              <w:t>Bagi</w:t>
            </w:r>
            <w:proofErr w:type="spellEnd"/>
            <w:r w:rsidRPr="009F7BF9">
              <w:rPr>
                <w:sz w:val="24"/>
                <w:szCs w:val="24"/>
              </w:rPr>
              <w:t xml:space="preserve"> </w:t>
            </w:r>
            <w:proofErr w:type="spellStart"/>
            <w:r w:rsidRPr="009F7BF9">
              <w:rPr>
                <w:sz w:val="24"/>
                <w:szCs w:val="24"/>
              </w:rPr>
              <w:t>mengenal</w:t>
            </w:r>
            <w:proofErr w:type="spellEnd"/>
            <w:r w:rsidRPr="009F7BF9">
              <w:rPr>
                <w:sz w:val="24"/>
                <w:szCs w:val="24"/>
              </w:rPr>
              <w:t xml:space="preserve"> </w:t>
            </w:r>
            <w:proofErr w:type="spellStart"/>
            <w:r w:rsidRPr="009F7BF9">
              <w:rPr>
                <w:sz w:val="24"/>
                <w:szCs w:val="24"/>
              </w:rPr>
              <w:t>pasti</w:t>
            </w:r>
            <w:proofErr w:type="spellEnd"/>
            <w:r w:rsidRPr="009F7BF9">
              <w:rPr>
                <w:sz w:val="24"/>
                <w:szCs w:val="24"/>
              </w:rPr>
              <w:t xml:space="preserve"> </w:t>
            </w:r>
            <w:proofErr w:type="spellStart"/>
            <w:r w:rsidRPr="009F7BF9">
              <w:rPr>
                <w:sz w:val="24"/>
                <w:szCs w:val="24"/>
              </w:rPr>
              <w:t>komponen</w:t>
            </w:r>
            <w:proofErr w:type="spellEnd"/>
            <w:r w:rsidRPr="009F7BF9">
              <w:rPr>
                <w:sz w:val="24"/>
                <w:szCs w:val="24"/>
              </w:rPr>
              <w:t xml:space="preserve"> </w:t>
            </w:r>
            <w:proofErr w:type="spellStart"/>
            <w:r w:rsidRPr="009F7BF9">
              <w:rPr>
                <w:sz w:val="24"/>
                <w:szCs w:val="24"/>
              </w:rPr>
              <w:t>Aset</w:t>
            </w:r>
            <w:proofErr w:type="spellEnd"/>
            <w:r w:rsidRPr="009F7BF9">
              <w:rPr>
                <w:sz w:val="24"/>
                <w:szCs w:val="24"/>
              </w:rPr>
              <w:t xml:space="preserve"> </w:t>
            </w:r>
            <w:proofErr w:type="spellStart"/>
            <w:r w:rsidRPr="009F7BF9">
              <w:rPr>
                <w:sz w:val="24"/>
                <w:szCs w:val="24"/>
              </w:rPr>
              <w:t>Tak</w:t>
            </w:r>
            <w:proofErr w:type="spellEnd"/>
            <w:r w:rsidRPr="009F7BF9">
              <w:rPr>
                <w:sz w:val="24"/>
                <w:szCs w:val="24"/>
              </w:rPr>
              <w:t xml:space="preserve"> </w:t>
            </w:r>
            <w:proofErr w:type="spellStart"/>
            <w:r w:rsidRPr="009F7BF9">
              <w:rPr>
                <w:sz w:val="24"/>
                <w:szCs w:val="24"/>
              </w:rPr>
              <w:t>Alih</w:t>
            </w:r>
            <w:proofErr w:type="spellEnd"/>
            <w:r w:rsidRPr="009F7BF9">
              <w:rPr>
                <w:sz w:val="24"/>
                <w:szCs w:val="24"/>
              </w:rPr>
              <w:t xml:space="preserve"> pada </w:t>
            </w:r>
            <w:proofErr w:type="spellStart"/>
            <w:r w:rsidRPr="009F7BF9">
              <w:rPr>
                <w:sz w:val="24"/>
                <w:szCs w:val="24"/>
              </w:rPr>
              <w:t>premis</w:t>
            </w:r>
            <w:proofErr w:type="spellEnd"/>
            <w:r w:rsidRPr="009F7BF9">
              <w:rPr>
                <w:sz w:val="24"/>
                <w:szCs w:val="24"/>
              </w:rPr>
              <w:t xml:space="preserve"> </w:t>
            </w:r>
            <w:proofErr w:type="spellStart"/>
            <w:r w:rsidRPr="009F7BF9">
              <w:rPr>
                <w:sz w:val="24"/>
                <w:szCs w:val="24"/>
              </w:rPr>
              <w:t>bangunan</w:t>
            </w:r>
            <w:proofErr w:type="spellEnd"/>
            <w:r w:rsidRPr="009F7BF9">
              <w:rPr>
                <w:sz w:val="24"/>
                <w:szCs w:val="24"/>
              </w:rPr>
              <w:t xml:space="preserve"> </w:t>
            </w:r>
            <w:proofErr w:type="spellStart"/>
            <w:r w:rsidRPr="009F7BF9">
              <w:rPr>
                <w:sz w:val="24"/>
                <w:szCs w:val="24"/>
              </w:rPr>
              <w:t>dengan</w:t>
            </w:r>
            <w:proofErr w:type="spellEnd"/>
            <w:r w:rsidRPr="009F7BF9">
              <w:rPr>
                <w:sz w:val="24"/>
                <w:szCs w:val="24"/>
              </w:rPr>
              <w:t xml:space="preserve"> </w:t>
            </w:r>
            <w:proofErr w:type="spellStart"/>
            <w:r w:rsidRPr="009F7BF9">
              <w:rPr>
                <w:sz w:val="24"/>
                <w:szCs w:val="24"/>
              </w:rPr>
              <w:t>lebih</w:t>
            </w:r>
            <w:proofErr w:type="spellEnd"/>
            <w:r w:rsidRPr="009F7BF9">
              <w:rPr>
                <w:sz w:val="24"/>
                <w:szCs w:val="24"/>
              </w:rPr>
              <w:t xml:space="preserve"> </w:t>
            </w:r>
            <w:proofErr w:type="spellStart"/>
            <w:r w:rsidRPr="009F7BF9">
              <w:rPr>
                <w:sz w:val="24"/>
                <w:szCs w:val="24"/>
              </w:rPr>
              <w:t>mudah</w:t>
            </w:r>
            <w:proofErr w:type="spellEnd"/>
            <w:r w:rsidRPr="009F7BF9">
              <w:rPr>
                <w:sz w:val="24"/>
                <w:szCs w:val="24"/>
              </w:rPr>
              <w:t xml:space="preserve">, </w:t>
            </w:r>
            <w:proofErr w:type="spellStart"/>
            <w:r w:rsidRPr="009F7BF9">
              <w:rPr>
                <w:sz w:val="24"/>
                <w:szCs w:val="24"/>
              </w:rPr>
              <w:t>rujukan</w:t>
            </w:r>
            <w:proofErr w:type="spellEnd"/>
            <w:r w:rsidRPr="009F7BF9">
              <w:rPr>
                <w:sz w:val="24"/>
                <w:szCs w:val="24"/>
              </w:rPr>
              <w:t xml:space="preserve"> </w:t>
            </w:r>
            <w:proofErr w:type="spellStart"/>
            <w:r w:rsidRPr="009F7BF9">
              <w:rPr>
                <w:sz w:val="24"/>
                <w:szCs w:val="24"/>
              </w:rPr>
              <w:t>lanjut</w:t>
            </w:r>
            <w:proofErr w:type="spellEnd"/>
            <w:r w:rsidRPr="009F7BF9">
              <w:rPr>
                <w:sz w:val="24"/>
                <w:szCs w:val="24"/>
              </w:rPr>
              <w:t xml:space="preserve"> </w:t>
            </w:r>
            <w:proofErr w:type="spellStart"/>
            <w:r w:rsidRPr="009F7BF9">
              <w:rPr>
                <w:sz w:val="24"/>
                <w:szCs w:val="24"/>
              </w:rPr>
              <w:t>boleh</w:t>
            </w:r>
            <w:proofErr w:type="spellEnd"/>
            <w:r w:rsidRPr="009F7BF9">
              <w:rPr>
                <w:sz w:val="24"/>
                <w:szCs w:val="24"/>
              </w:rPr>
              <w:t xml:space="preserve"> </w:t>
            </w:r>
            <w:proofErr w:type="spellStart"/>
            <w:r w:rsidRPr="009F7BF9">
              <w:rPr>
                <w:sz w:val="24"/>
                <w:szCs w:val="24"/>
              </w:rPr>
              <w:t>dibuat</w:t>
            </w:r>
            <w:proofErr w:type="spellEnd"/>
            <w:r w:rsidRPr="009F7BF9">
              <w:rPr>
                <w:sz w:val="24"/>
                <w:szCs w:val="24"/>
              </w:rPr>
              <w:t xml:space="preserve"> pada </w:t>
            </w:r>
            <w:proofErr w:type="spellStart"/>
            <w:r w:rsidRPr="009F7BF9">
              <w:rPr>
                <w:sz w:val="24"/>
                <w:szCs w:val="24"/>
              </w:rPr>
              <w:t>dokumen</w:t>
            </w:r>
            <w:proofErr w:type="spellEnd"/>
            <w:r w:rsidRPr="009F7BF9">
              <w:rPr>
                <w:sz w:val="24"/>
                <w:szCs w:val="24"/>
              </w:rPr>
              <w:t xml:space="preserve"> </w:t>
            </w:r>
            <w:proofErr w:type="spellStart"/>
            <w:r w:rsidRPr="009F7BF9">
              <w:rPr>
                <w:sz w:val="24"/>
                <w:szCs w:val="24"/>
              </w:rPr>
              <w:t>Garis</w:t>
            </w:r>
            <w:proofErr w:type="spellEnd"/>
            <w:r w:rsidRPr="009F7BF9">
              <w:rPr>
                <w:sz w:val="24"/>
                <w:szCs w:val="24"/>
              </w:rPr>
              <w:t xml:space="preserve"> Panduan </w:t>
            </w:r>
            <w:proofErr w:type="spellStart"/>
            <w:r w:rsidRPr="009F7BF9">
              <w:rPr>
                <w:sz w:val="24"/>
                <w:szCs w:val="24"/>
              </w:rPr>
              <w:t>PeDATA</w:t>
            </w:r>
            <w:proofErr w:type="spellEnd"/>
            <w:r w:rsidRPr="009F7BF9">
              <w:rPr>
                <w:sz w:val="24"/>
                <w:szCs w:val="24"/>
              </w:rPr>
              <w:t xml:space="preserve">. </w:t>
            </w:r>
          </w:p>
          <w:p w14:paraId="5B3FEE49" w14:textId="6A461320" w:rsidR="004F22AB" w:rsidRPr="003D1290" w:rsidRDefault="004F22AB" w:rsidP="004F22AB">
            <w:pPr>
              <w:spacing w:after="46"/>
              <w:ind w:left="720"/>
              <w:jc w:val="both"/>
              <w:rPr>
                <w:sz w:val="24"/>
                <w:szCs w:val="24"/>
              </w:rPr>
            </w:pPr>
          </w:p>
        </w:tc>
      </w:tr>
      <w:tr w:rsidR="009F7BF9" w:rsidRPr="003D1290" w14:paraId="635CCE70" w14:textId="77777777" w:rsidTr="00673AE8">
        <w:trPr>
          <w:trHeight w:val="2453"/>
        </w:trPr>
        <w:tc>
          <w:tcPr>
            <w:tcW w:w="573" w:type="dxa"/>
            <w:vAlign w:val="center"/>
          </w:tcPr>
          <w:p w14:paraId="009A2FEE" w14:textId="52697759" w:rsidR="009F7BF9" w:rsidRPr="003D1290" w:rsidRDefault="00B84293" w:rsidP="00021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58" w:type="dxa"/>
            <w:vAlign w:val="center"/>
          </w:tcPr>
          <w:p w14:paraId="362D5DFB" w14:textId="063AE7BE" w:rsidR="009F7BF9" w:rsidRPr="00B84293" w:rsidRDefault="009F7BF9" w:rsidP="00F047C7">
            <w:pPr>
              <w:jc w:val="both"/>
              <w:rPr>
                <w:sz w:val="24"/>
                <w:szCs w:val="24"/>
              </w:rPr>
            </w:pPr>
            <w:proofErr w:type="spellStart"/>
            <w:r w:rsidRPr="00B84293">
              <w:rPr>
                <w:sz w:val="24"/>
                <w:szCs w:val="24"/>
              </w:rPr>
              <w:t>Apakah</w:t>
            </w:r>
            <w:proofErr w:type="spellEnd"/>
            <w:r w:rsidRPr="00B84293">
              <w:rPr>
                <w:sz w:val="24"/>
                <w:szCs w:val="24"/>
              </w:rPr>
              <w:t xml:space="preserve"> </w:t>
            </w:r>
            <w:proofErr w:type="spellStart"/>
            <w:r w:rsidRPr="00B84293">
              <w:rPr>
                <w:sz w:val="24"/>
                <w:szCs w:val="24"/>
              </w:rPr>
              <w:t>kaedah</w:t>
            </w:r>
            <w:proofErr w:type="spellEnd"/>
            <w:r w:rsidRPr="00B84293">
              <w:rPr>
                <w:sz w:val="24"/>
                <w:szCs w:val="24"/>
              </w:rPr>
              <w:t xml:space="preserve"> </w:t>
            </w:r>
            <w:proofErr w:type="spellStart"/>
            <w:r w:rsidRPr="00B84293">
              <w:rPr>
                <w:sz w:val="24"/>
                <w:szCs w:val="24"/>
              </w:rPr>
              <w:t>pelaksanaan</w:t>
            </w:r>
            <w:proofErr w:type="spellEnd"/>
            <w:r w:rsidRPr="00B84293">
              <w:rPr>
                <w:sz w:val="24"/>
                <w:szCs w:val="24"/>
              </w:rPr>
              <w:t xml:space="preserve"> </w:t>
            </w:r>
            <w:proofErr w:type="spellStart"/>
            <w:r w:rsidRPr="00B84293">
              <w:rPr>
                <w:sz w:val="24"/>
                <w:szCs w:val="24"/>
              </w:rPr>
              <w:t>pendaftaran</w:t>
            </w:r>
            <w:proofErr w:type="spellEnd"/>
            <w:r w:rsidRPr="00B84293">
              <w:rPr>
                <w:sz w:val="24"/>
                <w:szCs w:val="24"/>
              </w:rPr>
              <w:t xml:space="preserve"> </w:t>
            </w:r>
            <w:proofErr w:type="spellStart"/>
            <w:r w:rsidRPr="00B84293">
              <w:rPr>
                <w:sz w:val="24"/>
                <w:szCs w:val="24"/>
              </w:rPr>
              <w:t>komponen</w:t>
            </w:r>
            <w:proofErr w:type="spellEnd"/>
            <w:r w:rsidRPr="00B84293">
              <w:rPr>
                <w:sz w:val="24"/>
                <w:szCs w:val="24"/>
              </w:rPr>
              <w:t xml:space="preserve"> </w:t>
            </w:r>
            <w:proofErr w:type="spellStart"/>
            <w:r w:rsidRPr="00B84293">
              <w:rPr>
                <w:sz w:val="24"/>
                <w:szCs w:val="24"/>
              </w:rPr>
              <w:t>Aset</w:t>
            </w:r>
            <w:proofErr w:type="spellEnd"/>
            <w:r w:rsidRPr="00B84293">
              <w:rPr>
                <w:sz w:val="24"/>
                <w:szCs w:val="24"/>
              </w:rPr>
              <w:t xml:space="preserve"> </w:t>
            </w:r>
            <w:proofErr w:type="spellStart"/>
            <w:r w:rsidRPr="00B84293">
              <w:rPr>
                <w:sz w:val="24"/>
                <w:szCs w:val="24"/>
              </w:rPr>
              <w:t>Tak</w:t>
            </w:r>
            <w:proofErr w:type="spellEnd"/>
            <w:r w:rsidRPr="00B84293">
              <w:rPr>
                <w:sz w:val="24"/>
                <w:szCs w:val="24"/>
              </w:rPr>
              <w:t xml:space="preserve"> </w:t>
            </w:r>
            <w:proofErr w:type="spellStart"/>
            <w:r w:rsidRPr="00B84293">
              <w:rPr>
                <w:sz w:val="24"/>
                <w:szCs w:val="24"/>
              </w:rPr>
              <w:t>Alih</w:t>
            </w:r>
            <w:proofErr w:type="spellEnd"/>
            <w:r w:rsidRPr="00B84293">
              <w:rPr>
                <w:sz w:val="24"/>
                <w:szCs w:val="24"/>
              </w:rPr>
              <w:t>?</w:t>
            </w:r>
          </w:p>
        </w:tc>
        <w:tc>
          <w:tcPr>
            <w:tcW w:w="4782" w:type="dxa"/>
            <w:vAlign w:val="center"/>
          </w:tcPr>
          <w:p w14:paraId="057B3995" w14:textId="54ED5322" w:rsidR="009F7BF9" w:rsidRPr="009F7BF9" w:rsidRDefault="009F7BF9" w:rsidP="00B84293">
            <w:pPr>
              <w:jc w:val="both"/>
              <w:rPr>
                <w:sz w:val="24"/>
                <w:szCs w:val="24"/>
              </w:rPr>
            </w:pPr>
            <w:r w:rsidRPr="00B84293">
              <w:rPr>
                <w:sz w:val="24"/>
                <w:szCs w:val="24"/>
              </w:rPr>
              <w:t xml:space="preserve">Buat masa </w:t>
            </w:r>
            <w:proofErr w:type="spellStart"/>
            <w:r w:rsidRPr="00B84293">
              <w:rPr>
                <w:sz w:val="24"/>
                <w:szCs w:val="24"/>
              </w:rPr>
              <w:t>ini</w:t>
            </w:r>
            <w:proofErr w:type="spellEnd"/>
            <w:r w:rsidRPr="00B84293">
              <w:rPr>
                <w:sz w:val="24"/>
                <w:szCs w:val="24"/>
              </w:rPr>
              <w:t xml:space="preserve">, </w:t>
            </w:r>
            <w:proofErr w:type="spellStart"/>
            <w:r w:rsidRPr="00B84293">
              <w:rPr>
                <w:sz w:val="24"/>
                <w:szCs w:val="24"/>
              </w:rPr>
              <w:t>kaedah</w:t>
            </w:r>
            <w:proofErr w:type="spellEnd"/>
            <w:r w:rsidRPr="00B84293">
              <w:rPr>
                <w:sz w:val="24"/>
                <w:szCs w:val="24"/>
              </w:rPr>
              <w:t xml:space="preserve"> </w:t>
            </w:r>
            <w:proofErr w:type="spellStart"/>
            <w:r w:rsidRPr="00B84293">
              <w:rPr>
                <w:sz w:val="24"/>
                <w:szCs w:val="24"/>
              </w:rPr>
              <w:t>pelaksanaan</w:t>
            </w:r>
            <w:proofErr w:type="spellEnd"/>
            <w:r w:rsidRPr="00B84293">
              <w:rPr>
                <w:sz w:val="24"/>
                <w:szCs w:val="24"/>
              </w:rPr>
              <w:t xml:space="preserve"> </w:t>
            </w:r>
            <w:proofErr w:type="spellStart"/>
            <w:r w:rsidRPr="00B84293">
              <w:rPr>
                <w:sz w:val="24"/>
                <w:szCs w:val="24"/>
              </w:rPr>
              <w:t>pendaftaran</w:t>
            </w:r>
            <w:proofErr w:type="spellEnd"/>
            <w:r w:rsidRPr="00B84293">
              <w:rPr>
                <w:sz w:val="24"/>
                <w:szCs w:val="24"/>
              </w:rPr>
              <w:t xml:space="preserve"> </w:t>
            </w:r>
            <w:proofErr w:type="spellStart"/>
            <w:r w:rsidRPr="00B84293">
              <w:rPr>
                <w:sz w:val="24"/>
                <w:szCs w:val="24"/>
              </w:rPr>
              <w:t>komponen</w:t>
            </w:r>
            <w:proofErr w:type="spellEnd"/>
            <w:r w:rsidRPr="00B84293">
              <w:rPr>
                <w:sz w:val="24"/>
                <w:szCs w:val="24"/>
              </w:rPr>
              <w:t xml:space="preserve"> </w:t>
            </w:r>
            <w:proofErr w:type="spellStart"/>
            <w:r w:rsidRPr="00B84293">
              <w:rPr>
                <w:sz w:val="24"/>
                <w:szCs w:val="24"/>
              </w:rPr>
              <w:t>Aset</w:t>
            </w:r>
            <w:proofErr w:type="spellEnd"/>
            <w:r w:rsidRPr="00B84293">
              <w:rPr>
                <w:sz w:val="24"/>
                <w:szCs w:val="24"/>
              </w:rPr>
              <w:t xml:space="preserve"> </w:t>
            </w:r>
            <w:proofErr w:type="spellStart"/>
            <w:r w:rsidRPr="00B84293">
              <w:rPr>
                <w:sz w:val="24"/>
                <w:szCs w:val="24"/>
              </w:rPr>
              <w:t>Tak</w:t>
            </w:r>
            <w:proofErr w:type="spellEnd"/>
            <w:r w:rsidRPr="00B84293">
              <w:rPr>
                <w:sz w:val="24"/>
                <w:szCs w:val="24"/>
              </w:rPr>
              <w:t xml:space="preserve"> </w:t>
            </w:r>
            <w:proofErr w:type="spellStart"/>
            <w:r w:rsidRPr="00B84293">
              <w:rPr>
                <w:sz w:val="24"/>
                <w:szCs w:val="24"/>
              </w:rPr>
              <w:t>Alih</w:t>
            </w:r>
            <w:proofErr w:type="spellEnd"/>
            <w:r w:rsidRPr="00B84293">
              <w:rPr>
                <w:sz w:val="24"/>
                <w:szCs w:val="24"/>
              </w:rPr>
              <w:t xml:space="preserve"> </w:t>
            </w:r>
            <w:proofErr w:type="spellStart"/>
            <w:r w:rsidRPr="00B84293">
              <w:rPr>
                <w:sz w:val="24"/>
                <w:szCs w:val="24"/>
              </w:rPr>
              <w:t>dilakukan</w:t>
            </w:r>
            <w:proofErr w:type="spellEnd"/>
            <w:r w:rsidRPr="00B84293">
              <w:rPr>
                <w:sz w:val="24"/>
                <w:szCs w:val="24"/>
              </w:rPr>
              <w:t xml:space="preserve"> </w:t>
            </w:r>
            <w:proofErr w:type="spellStart"/>
            <w:r w:rsidRPr="00B84293">
              <w:rPr>
                <w:sz w:val="24"/>
                <w:szCs w:val="24"/>
              </w:rPr>
              <w:t>secara</w:t>
            </w:r>
            <w:proofErr w:type="spellEnd"/>
            <w:r w:rsidRPr="00B84293">
              <w:rPr>
                <w:sz w:val="24"/>
                <w:szCs w:val="24"/>
              </w:rPr>
              <w:t xml:space="preserve"> manual </w:t>
            </w:r>
            <w:proofErr w:type="spellStart"/>
            <w:r w:rsidRPr="00B84293">
              <w:rPr>
                <w:sz w:val="24"/>
                <w:szCs w:val="24"/>
              </w:rPr>
              <w:t>menggunakan</w:t>
            </w:r>
            <w:proofErr w:type="spellEnd"/>
            <w:r w:rsidRPr="00B84293">
              <w:rPr>
                <w:sz w:val="24"/>
                <w:szCs w:val="24"/>
              </w:rPr>
              <w:t xml:space="preserve"> </w:t>
            </w:r>
            <w:proofErr w:type="spellStart"/>
            <w:r w:rsidRPr="00B84293">
              <w:rPr>
                <w:sz w:val="24"/>
                <w:szCs w:val="24"/>
              </w:rPr>
              <w:t>Borang</w:t>
            </w:r>
            <w:proofErr w:type="spellEnd"/>
            <w:r w:rsidRPr="00B84293">
              <w:rPr>
                <w:sz w:val="24"/>
                <w:szCs w:val="24"/>
              </w:rPr>
              <w:t xml:space="preserve"> DA.6 </w:t>
            </w:r>
            <w:proofErr w:type="spellStart"/>
            <w:r w:rsidRPr="00B84293">
              <w:rPr>
                <w:sz w:val="24"/>
                <w:szCs w:val="24"/>
              </w:rPr>
              <w:t>iaitu</w:t>
            </w:r>
            <w:proofErr w:type="spellEnd"/>
            <w:r w:rsidRPr="00B84293">
              <w:rPr>
                <w:sz w:val="24"/>
                <w:szCs w:val="24"/>
              </w:rPr>
              <w:t xml:space="preserve"> </w:t>
            </w:r>
            <w:proofErr w:type="spellStart"/>
            <w:r w:rsidRPr="00B84293">
              <w:rPr>
                <w:sz w:val="24"/>
                <w:szCs w:val="24"/>
              </w:rPr>
              <w:t>Borang</w:t>
            </w:r>
            <w:proofErr w:type="spellEnd"/>
            <w:r w:rsidRPr="00B84293">
              <w:rPr>
                <w:sz w:val="24"/>
                <w:szCs w:val="24"/>
              </w:rPr>
              <w:t xml:space="preserve"> </w:t>
            </w:r>
            <w:proofErr w:type="spellStart"/>
            <w:r w:rsidRPr="00B84293">
              <w:rPr>
                <w:sz w:val="24"/>
                <w:szCs w:val="24"/>
              </w:rPr>
              <w:t>Pengumpulan</w:t>
            </w:r>
            <w:proofErr w:type="spellEnd"/>
            <w:r w:rsidRPr="00B84293">
              <w:rPr>
                <w:sz w:val="24"/>
                <w:szCs w:val="24"/>
              </w:rPr>
              <w:t xml:space="preserve"> Data Daftar </w:t>
            </w:r>
            <w:proofErr w:type="spellStart"/>
            <w:r w:rsidRPr="00B84293">
              <w:rPr>
                <w:sz w:val="24"/>
                <w:szCs w:val="24"/>
              </w:rPr>
              <w:t>Aset</w:t>
            </w:r>
            <w:proofErr w:type="spellEnd"/>
            <w:r w:rsidRPr="00B84293">
              <w:rPr>
                <w:sz w:val="24"/>
                <w:szCs w:val="24"/>
              </w:rPr>
              <w:t xml:space="preserve"> </w:t>
            </w:r>
            <w:proofErr w:type="spellStart"/>
            <w:r w:rsidRPr="00B84293">
              <w:rPr>
                <w:sz w:val="24"/>
                <w:szCs w:val="24"/>
              </w:rPr>
              <w:t>Khusus</w:t>
            </w:r>
            <w:proofErr w:type="spellEnd"/>
            <w:r w:rsidRPr="00B84293">
              <w:rPr>
                <w:sz w:val="24"/>
                <w:szCs w:val="24"/>
              </w:rPr>
              <w:t xml:space="preserve"> - </w:t>
            </w:r>
            <w:proofErr w:type="spellStart"/>
            <w:r w:rsidRPr="00B84293">
              <w:rPr>
                <w:sz w:val="24"/>
                <w:szCs w:val="24"/>
              </w:rPr>
              <w:t>Peringkat</w:t>
            </w:r>
            <w:proofErr w:type="spellEnd"/>
            <w:r w:rsidRPr="00B84293">
              <w:rPr>
                <w:sz w:val="24"/>
                <w:szCs w:val="24"/>
              </w:rPr>
              <w:t xml:space="preserve"> </w:t>
            </w:r>
            <w:proofErr w:type="spellStart"/>
            <w:r w:rsidRPr="00B84293">
              <w:rPr>
                <w:sz w:val="24"/>
                <w:szCs w:val="24"/>
              </w:rPr>
              <w:t>Komponen</w:t>
            </w:r>
            <w:proofErr w:type="spellEnd"/>
            <w:r w:rsidRPr="00B84293">
              <w:rPr>
                <w:sz w:val="24"/>
                <w:szCs w:val="24"/>
              </w:rPr>
              <w:t xml:space="preserve">. </w:t>
            </w:r>
            <w:proofErr w:type="spellStart"/>
            <w:r w:rsidRPr="00B84293">
              <w:rPr>
                <w:sz w:val="24"/>
                <w:szCs w:val="24"/>
              </w:rPr>
              <w:t>Seterusnya</w:t>
            </w:r>
            <w:proofErr w:type="spellEnd"/>
            <w:r w:rsidRPr="00B84293">
              <w:rPr>
                <w:sz w:val="24"/>
                <w:szCs w:val="24"/>
              </w:rPr>
              <w:t xml:space="preserve">, data </w:t>
            </w:r>
            <w:proofErr w:type="spellStart"/>
            <w:r w:rsidRPr="00B84293">
              <w:rPr>
                <w:sz w:val="24"/>
                <w:szCs w:val="24"/>
              </w:rPr>
              <w:t>tersebut</w:t>
            </w:r>
            <w:proofErr w:type="spellEnd"/>
            <w:r w:rsidRPr="00B84293">
              <w:rPr>
                <w:sz w:val="24"/>
                <w:szCs w:val="24"/>
              </w:rPr>
              <w:t xml:space="preserve"> </w:t>
            </w:r>
            <w:proofErr w:type="spellStart"/>
            <w:r w:rsidRPr="00B84293">
              <w:rPr>
                <w:sz w:val="24"/>
                <w:szCs w:val="24"/>
              </w:rPr>
              <w:t>dipindahkan</w:t>
            </w:r>
            <w:proofErr w:type="spellEnd"/>
            <w:r w:rsidRPr="00B84293">
              <w:rPr>
                <w:sz w:val="24"/>
                <w:szCs w:val="24"/>
              </w:rPr>
              <w:t xml:space="preserve"> </w:t>
            </w:r>
            <w:proofErr w:type="spellStart"/>
            <w:r w:rsidRPr="00B84293">
              <w:rPr>
                <w:sz w:val="24"/>
                <w:szCs w:val="24"/>
              </w:rPr>
              <w:t>ke</w:t>
            </w:r>
            <w:proofErr w:type="spellEnd"/>
            <w:r w:rsidRPr="00B84293">
              <w:rPr>
                <w:sz w:val="24"/>
                <w:szCs w:val="24"/>
              </w:rPr>
              <w:t xml:space="preserve"> </w:t>
            </w:r>
            <w:proofErr w:type="spellStart"/>
            <w:r w:rsidRPr="00B84293">
              <w:rPr>
                <w:sz w:val="24"/>
                <w:szCs w:val="24"/>
              </w:rPr>
              <w:t>dalam</w:t>
            </w:r>
            <w:proofErr w:type="spellEnd"/>
            <w:r w:rsidRPr="00B84293">
              <w:rPr>
                <w:sz w:val="24"/>
                <w:szCs w:val="24"/>
              </w:rPr>
              <w:t xml:space="preserve"> template Microsoft Excel yang </w:t>
            </w:r>
            <w:proofErr w:type="spellStart"/>
            <w:r w:rsidRPr="00B84293">
              <w:rPr>
                <w:sz w:val="24"/>
                <w:szCs w:val="24"/>
              </w:rPr>
              <w:t>telah</w:t>
            </w:r>
            <w:proofErr w:type="spellEnd"/>
            <w:r w:rsidRPr="00B84293">
              <w:rPr>
                <w:sz w:val="24"/>
                <w:szCs w:val="24"/>
              </w:rPr>
              <w:t xml:space="preserve"> </w:t>
            </w:r>
            <w:proofErr w:type="spellStart"/>
            <w:r w:rsidRPr="00B84293">
              <w:rPr>
                <w:sz w:val="24"/>
                <w:szCs w:val="24"/>
              </w:rPr>
              <w:t>disediakan</w:t>
            </w:r>
            <w:proofErr w:type="spellEnd"/>
            <w:r w:rsidRPr="00B84293">
              <w:rPr>
                <w:sz w:val="24"/>
                <w:szCs w:val="24"/>
              </w:rPr>
              <w:t xml:space="preserve">. </w:t>
            </w:r>
          </w:p>
        </w:tc>
      </w:tr>
      <w:tr w:rsidR="009F7BF9" w:rsidRPr="003D1290" w14:paraId="335E738B" w14:textId="77777777" w:rsidTr="00673AE8">
        <w:trPr>
          <w:trHeight w:val="1836"/>
        </w:trPr>
        <w:tc>
          <w:tcPr>
            <w:tcW w:w="573" w:type="dxa"/>
            <w:vAlign w:val="center"/>
          </w:tcPr>
          <w:p w14:paraId="57A5E147" w14:textId="0D02F1EC" w:rsidR="009F7BF9" w:rsidRPr="003D1290" w:rsidRDefault="00B84293" w:rsidP="00021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958" w:type="dxa"/>
            <w:vAlign w:val="center"/>
          </w:tcPr>
          <w:p w14:paraId="11C0407B" w14:textId="36086F8B" w:rsidR="009F7BF9" w:rsidRPr="00B84293" w:rsidRDefault="00B84293" w:rsidP="00F047C7">
            <w:pPr>
              <w:jc w:val="both"/>
              <w:rPr>
                <w:sz w:val="24"/>
                <w:szCs w:val="24"/>
              </w:rPr>
            </w:pPr>
            <w:proofErr w:type="spellStart"/>
            <w:r w:rsidRPr="00B84293">
              <w:rPr>
                <w:sz w:val="24"/>
                <w:szCs w:val="24"/>
              </w:rPr>
              <w:t>Bilakah</w:t>
            </w:r>
            <w:proofErr w:type="spellEnd"/>
            <w:r w:rsidRPr="00B84293">
              <w:rPr>
                <w:sz w:val="24"/>
                <w:szCs w:val="24"/>
              </w:rPr>
              <w:t xml:space="preserve"> </w:t>
            </w:r>
            <w:proofErr w:type="spellStart"/>
            <w:r w:rsidRPr="00B84293">
              <w:rPr>
                <w:sz w:val="24"/>
                <w:szCs w:val="24"/>
              </w:rPr>
              <w:t>tarikh</w:t>
            </w:r>
            <w:proofErr w:type="spellEnd"/>
            <w:r w:rsidRPr="00B84293">
              <w:rPr>
                <w:sz w:val="24"/>
                <w:szCs w:val="24"/>
              </w:rPr>
              <w:t xml:space="preserve"> </w:t>
            </w:r>
            <w:proofErr w:type="spellStart"/>
            <w:r w:rsidRPr="00B84293">
              <w:rPr>
                <w:sz w:val="24"/>
                <w:szCs w:val="24"/>
              </w:rPr>
              <w:t>berkuat</w:t>
            </w:r>
            <w:proofErr w:type="spellEnd"/>
            <w:r w:rsidRPr="00B84293">
              <w:rPr>
                <w:sz w:val="24"/>
                <w:szCs w:val="24"/>
              </w:rPr>
              <w:t xml:space="preserve"> </w:t>
            </w:r>
            <w:proofErr w:type="spellStart"/>
            <w:r w:rsidRPr="00B84293">
              <w:rPr>
                <w:sz w:val="24"/>
                <w:szCs w:val="24"/>
              </w:rPr>
              <w:t>kuasa</w:t>
            </w:r>
            <w:proofErr w:type="spellEnd"/>
            <w:r w:rsidRPr="00B84293">
              <w:rPr>
                <w:sz w:val="24"/>
                <w:szCs w:val="24"/>
              </w:rPr>
              <w:t xml:space="preserve"> </w:t>
            </w:r>
            <w:proofErr w:type="spellStart"/>
            <w:r w:rsidRPr="00B84293">
              <w:rPr>
                <w:sz w:val="24"/>
                <w:szCs w:val="24"/>
              </w:rPr>
              <w:t>pendaftaran</w:t>
            </w:r>
            <w:proofErr w:type="spellEnd"/>
            <w:r w:rsidRPr="00B84293">
              <w:rPr>
                <w:sz w:val="24"/>
                <w:szCs w:val="24"/>
              </w:rPr>
              <w:t xml:space="preserve"> Daftar </w:t>
            </w:r>
            <w:proofErr w:type="spellStart"/>
            <w:r w:rsidRPr="00B84293">
              <w:rPr>
                <w:sz w:val="24"/>
                <w:szCs w:val="24"/>
              </w:rPr>
              <w:t>Aset</w:t>
            </w:r>
            <w:proofErr w:type="spellEnd"/>
            <w:r w:rsidRPr="00B84293">
              <w:rPr>
                <w:sz w:val="24"/>
                <w:szCs w:val="24"/>
              </w:rPr>
              <w:t xml:space="preserve"> </w:t>
            </w:r>
            <w:proofErr w:type="spellStart"/>
            <w:r w:rsidRPr="00B84293">
              <w:rPr>
                <w:sz w:val="24"/>
                <w:szCs w:val="24"/>
              </w:rPr>
              <w:t>Khusus</w:t>
            </w:r>
            <w:proofErr w:type="spellEnd"/>
            <w:r w:rsidRPr="00B84293">
              <w:rPr>
                <w:sz w:val="24"/>
                <w:szCs w:val="24"/>
              </w:rPr>
              <w:t xml:space="preserve"> (DAK) </w:t>
            </w:r>
            <w:proofErr w:type="spellStart"/>
            <w:r w:rsidRPr="00B84293">
              <w:rPr>
                <w:sz w:val="24"/>
                <w:szCs w:val="24"/>
              </w:rPr>
              <w:t>peringkat</w:t>
            </w:r>
            <w:proofErr w:type="spellEnd"/>
            <w:r w:rsidRPr="00B84293">
              <w:rPr>
                <w:sz w:val="24"/>
                <w:szCs w:val="24"/>
              </w:rPr>
              <w:t xml:space="preserve"> </w:t>
            </w:r>
            <w:proofErr w:type="spellStart"/>
            <w:r w:rsidRPr="00B84293">
              <w:rPr>
                <w:sz w:val="24"/>
                <w:szCs w:val="24"/>
              </w:rPr>
              <w:t>komponen</w:t>
            </w:r>
            <w:proofErr w:type="spellEnd"/>
            <w:r w:rsidRPr="00B84293">
              <w:rPr>
                <w:sz w:val="24"/>
                <w:szCs w:val="24"/>
              </w:rPr>
              <w:t>?</w:t>
            </w:r>
          </w:p>
        </w:tc>
        <w:tc>
          <w:tcPr>
            <w:tcW w:w="4782" w:type="dxa"/>
            <w:vAlign w:val="center"/>
          </w:tcPr>
          <w:p w14:paraId="17766070" w14:textId="2F9B1765" w:rsidR="009F7BF9" w:rsidRPr="00B84293" w:rsidRDefault="00B84293" w:rsidP="00B84293">
            <w:pPr>
              <w:jc w:val="both"/>
              <w:rPr>
                <w:sz w:val="24"/>
                <w:szCs w:val="24"/>
              </w:rPr>
            </w:pPr>
            <w:r w:rsidRPr="00B84293">
              <w:rPr>
                <w:sz w:val="24"/>
                <w:szCs w:val="24"/>
              </w:rPr>
              <w:t xml:space="preserve">Tarikh </w:t>
            </w:r>
            <w:proofErr w:type="spellStart"/>
            <w:r w:rsidRPr="00B84293">
              <w:rPr>
                <w:sz w:val="24"/>
                <w:szCs w:val="24"/>
              </w:rPr>
              <w:t>kuat</w:t>
            </w:r>
            <w:proofErr w:type="spellEnd"/>
            <w:r w:rsidRPr="00B84293">
              <w:rPr>
                <w:sz w:val="24"/>
                <w:szCs w:val="24"/>
              </w:rPr>
              <w:t xml:space="preserve"> </w:t>
            </w:r>
            <w:proofErr w:type="spellStart"/>
            <w:r w:rsidRPr="00B84293">
              <w:rPr>
                <w:sz w:val="24"/>
                <w:szCs w:val="24"/>
              </w:rPr>
              <w:t>kuasa</w:t>
            </w:r>
            <w:proofErr w:type="spellEnd"/>
            <w:r w:rsidRPr="00B84293">
              <w:rPr>
                <w:sz w:val="24"/>
                <w:szCs w:val="24"/>
              </w:rPr>
              <w:t xml:space="preserve"> </w:t>
            </w:r>
            <w:proofErr w:type="spellStart"/>
            <w:r w:rsidRPr="00B84293">
              <w:rPr>
                <w:sz w:val="24"/>
                <w:szCs w:val="24"/>
              </w:rPr>
              <w:t>pendaftaran</w:t>
            </w:r>
            <w:proofErr w:type="spellEnd"/>
            <w:r w:rsidRPr="00B84293">
              <w:rPr>
                <w:sz w:val="24"/>
                <w:szCs w:val="24"/>
              </w:rPr>
              <w:t xml:space="preserve"> DAK </w:t>
            </w:r>
            <w:proofErr w:type="spellStart"/>
            <w:r w:rsidRPr="00B84293">
              <w:rPr>
                <w:sz w:val="24"/>
                <w:szCs w:val="24"/>
              </w:rPr>
              <w:t>peringka</w:t>
            </w:r>
            <w:r>
              <w:rPr>
                <w:sz w:val="24"/>
                <w:szCs w:val="24"/>
              </w:rPr>
              <w:t>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B84293">
              <w:rPr>
                <w:sz w:val="24"/>
                <w:szCs w:val="24"/>
              </w:rPr>
              <w:t>komponen</w:t>
            </w:r>
            <w:proofErr w:type="spellEnd"/>
            <w:r w:rsidRPr="00B84293">
              <w:rPr>
                <w:sz w:val="24"/>
                <w:szCs w:val="24"/>
              </w:rPr>
              <w:t xml:space="preserve"> </w:t>
            </w:r>
            <w:proofErr w:type="spellStart"/>
            <w:r w:rsidRPr="00B84293">
              <w:rPr>
                <w:sz w:val="24"/>
                <w:szCs w:val="24"/>
              </w:rPr>
              <w:t>adalah</w:t>
            </w:r>
            <w:proofErr w:type="spellEnd"/>
            <w:r w:rsidRPr="00B84293">
              <w:rPr>
                <w:sz w:val="24"/>
                <w:szCs w:val="24"/>
              </w:rPr>
              <w:t xml:space="preserve"> </w:t>
            </w:r>
            <w:proofErr w:type="spellStart"/>
            <w:r w:rsidRPr="00B84293">
              <w:rPr>
                <w:sz w:val="24"/>
                <w:szCs w:val="24"/>
              </w:rPr>
              <w:t>bermula</w:t>
            </w:r>
            <w:proofErr w:type="spellEnd"/>
            <w:r w:rsidRPr="00B84293">
              <w:rPr>
                <w:sz w:val="24"/>
                <w:szCs w:val="24"/>
              </w:rPr>
              <w:t xml:space="preserve"> pada 1 </w:t>
            </w:r>
            <w:proofErr w:type="spellStart"/>
            <w:r w:rsidRPr="00B84293">
              <w:rPr>
                <w:sz w:val="24"/>
                <w:szCs w:val="24"/>
              </w:rPr>
              <w:t>Januari</w:t>
            </w:r>
            <w:proofErr w:type="spellEnd"/>
            <w:r w:rsidRPr="00B84293">
              <w:rPr>
                <w:sz w:val="24"/>
                <w:szCs w:val="24"/>
              </w:rPr>
              <w:t xml:space="preserve"> 2015. </w:t>
            </w:r>
            <w:proofErr w:type="spellStart"/>
            <w:r w:rsidRPr="00B84293">
              <w:rPr>
                <w:sz w:val="24"/>
                <w:szCs w:val="24"/>
              </w:rPr>
              <w:t>Sila</w:t>
            </w:r>
            <w:proofErr w:type="spellEnd"/>
            <w:r w:rsidRPr="00B84293">
              <w:rPr>
                <w:sz w:val="24"/>
                <w:szCs w:val="24"/>
              </w:rPr>
              <w:t xml:space="preserve"> </w:t>
            </w:r>
            <w:proofErr w:type="spellStart"/>
            <w:r w:rsidRPr="00B84293">
              <w:rPr>
                <w:sz w:val="24"/>
                <w:szCs w:val="24"/>
              </w:rPr>
              <w:t>Rujuk</w:t>
            </w:r>
            <w:proofErr w:type="spellEnd"/>
            <w:r w:rsidRPr="00B84293">
              <w:rPr>
                <w:sz w:val="24"/>
                <w:szCs w:val="24"/>
              </w:rPr>
              <w:t xml:space="preserve"> Surat Urus Setia JPAK No. </w:t>
            </w:r>
            <w:proofErr w:type="spellStart"/>
            <w:r w:rsidRPr="00B84293">
              <w:rPr>
                <w:sz w:val="24"/>
                <w:szCs w:val="24"/>
              </w:rPr>
              <w:t>Rujukan</w:t>
            </w:r>
            <w:proofErr w:type="spellEnd"/>
            <w:r w:rsidRPr="00B84293">
              <w:rPr>
                <w:sz w:val="24"/>
                <w:szCs w:val="24"/>
              </w:rPr>
              <w:t xml:space="preserve"> JKR/CKS(PKS)/030.040/2/1 Jld.2 (29) </w:t>
            </w:r>
            <w:proofErr w:type="spellStart"/>
            <w:r w:rsidRPr="00B84293">
              <w:rPr>
                <w:sz w:val="24"/>
                <w:szCs w:val="24"/>
              </w:rPr>
              <w:t>bertarikh</w:t>
            </w:r>
            <w:proofErr w:type="spellEnd"/>
            <w:r w:rsidRPr="00B84293">
              <w:rPr>
                <w:sz w:val="24"/>
                <w:szCs w:val="24"/>
              </w:rPr>
              <w:t xml:space="preserve"> 6 </w:t>
            </w:r>
            <w:proofErr w:type="spellStart"/>
            <w:r w:rsidRPr="00B84293">
              <w:rPr>
                <w:sz w:val="24"/>
                <w:szCs w:val="24"/>
              </w:rPr>
              <w:t>Februari</w:t>
            </w:r>
            <w:proofErr w:type="spellEnd"/>
            <w:r w:rsidRPr="00B84293">
              <w:rPr>
                <w:sz w:val="24"/>
                <w:szCs w:val="24"/>
              </w:rPr>
              <w:t xml:space="preserve"> 2015.</w:t>
            </w:r>
          </w:p>
        </w:tc>
      </w:tr>
      <w:tr w:rsidR="00B84293" w:rsidRPr="003D1290" w14:paraId="0246B236" w14:textId="77777777" w:rsidTr="00673AE8">
        <w:trPr>
          <w:trHeight w:val="2118"/>
        </w:trPr>
        <w:tc>
          <w:tcPr>
            <w:tcW w:w="573" w:type="dxa"/>
            <w:vAlign w:val="center"/>
          </w:tcPr>
          <w:p w14:paraId="5A9BB576" w14:textId="1D171FBC" w:rsidR="00B84293" w:rsidRPr="003D1290" w:rsidRDefault="00B84293" w:rsidP="00021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958" w:type="dxa"/>
            <w:vAlign w:val="center"/>
          </w:tcPr>
          <w:p w14:paraId="228D4E5B" w14:textId="17B9EE7B" w:rsidR="00B84293" w:rsidRPr="00B84293" w:rsidRDefault="00B84293" w:rsidP="00F047C7">
            <w:pPr>
              <w:jc w:val="both"/>
              <w:rPr>
                <w:sz w:val="24"/>
                <w:szCs w:val="24"/>
              </w:rPr>
            </w:pPr>
            <w:proofErr w:type="spellStart"/>
            <w:r w:rsidRPr="00B84293">
              <w:rPr>
                <w:sz w:val="24"/>
                <w:szCs w:val="24"/>
              </w:rPr>
              <w:t>Bagi</w:t>
            </w:r>
            <w:proofErr w:type="spellEnd"/>
            <w:r w:rsidRPr="00B84293">
              <w:rPr>
                <w:sz w:val="24"/>
                <w:szCs w:val="24"/>
              </w:rPr>
              <w:t xml:space="preserve"> </w:t>
            </w:r>
            <w:proofErr w:type="spellStart"/>
            <w:r w:rsidRPr="00B84293">
              <w:rPr>
                <w:sz w:val="24"/>
                <w:szCs w:val="24"/>
              </w:rPr>
              <w:t>komponen</w:t>
            </w:r>
            <w:proofErr w:type="spellEnd"/>
            <w:r w:rsidRPr="00B84293">
              <w:rPr>
                <w:sz w:val="24"/>
                <w:szCs w:val="24"/>
              </w:rPr>
              <w:t xml:space="preserve"> </w:t>
            </w:r>
            <w:proofErr w:type="spellStart"/>
            <w:r w:rsidRPr="00B84293">
              <w:rPr>
                <w:sz w:val="24"/>
                <w:szCs w:val="24"/>
              </w:rPr>
              <w:t>Aset</w:t>
            </w:r>
            <w:proofErr w:type="spellEnd"/>
            <w:r w:rsidRPr="00B84293">
              <w:rPr>
                <w:sz w:val="24"/>
                <w:szCs w:val="24"/>
              </w:rPr>
              <w:t xml:space="preserve"> </w:t>
            </w:r>
            <w:proofErr w:type="spellStart"/>
            <w:r w:rsidRPr="00B84293">
              <w:rPr>
                <w:sz w:val="24"/>
                <w:szCs w:val="24"/>
              </w:rPr>
              <w:t>Tak</w:t>
            </w:r>
            <w:proofErr w:type="spellEnd"/>
            <w:r w:rsidRPr="00B84293">
              <w:rPr>
                <w:sz w:val="24"/>
                <w:szCs w:val="24"/>
              </w:rPr>
              <w:t xml:space="preserve"> </w:t>
            </w:r>
            <w:proofErr w:type="spellStart"/>
            <w:r w:rsidRPr="00B84293">
              <w:rPr>
                <w:sz w:val="24"/>
                <w:szCs w:val="24"/>
              </w:rPr>
              <w:t>Alih</w:t>
            </w:r>
            <w:proofErr w:type="spellEnd"/>
            <w:r w:rsidRPr="00B84293">
              <w:rPr>
                <w:sz w:val="24"/>
                <w:szCs w:val="24"/>
              </w:rPr>
              <w:t xml:space="preserve"> yang </w:t>
            </w:r>
            <w:proofErr w:type="spellStart"/>
            <w:r w:rsidRPr="00B84293">
              <w:rPr>
                <w:sz w:val="24"/>
                <w:szCs w:val="24"/>
              </w:rPr>
              <w:t>telah</w:t>
            </w:r>
            <w:proofErr w:type="spellEnd"/>
            <w:r w:rsidRPr="00B84293">
              <w:rPr>
                <w:sz w:val="24"/>
                <w:szCs w:val="24"/>
              </w:rPr>
              <w:t xml:space="preserve"> </w:t>
            </w:r>
            <w:proofErr w:type="spellStart"/>
            <w:r w:rsidRPr="00B84293">
              <w:rPr>
                <w:sz w:val="24"/>
                <w:szCs w:val="24"/>
              </w:rPr>
              <w:t>didaftarkan</w:t>
            </w:r>
            <w:proofErr w:type="spellEnd"/>
            <w:r w:rsidRPr="00B84293">
              <w:rPr>
                <w:sz w:val="24"/>
                <w:szCs w:val="24"/>
              </w:rPr>
              <w:t xml:space="preserve"> </w:t>
            </w:r>
            <w:proofErr w:type="spellStart"/>
            <w:r w:rsidRPr="00B84293">
              <w:rPr>
                <w:sz w:val="24"/>
                <w:szCs w:val="24"/>
              </w:rPr>
              <w:t>dalam</w:t>
            </w:r>
            <w:proofErr w:type="spellEnd"/>
            <w:r w:rsidRPr="00B84293">
              <w:rPr>
                <w:sz w:val="24"/>
                <w:szCs w:val="24"/>
              </w:rPr>
              <w:t xml:space="preserve"> </w:t>
            </w:r>
            <w:proofErr w:type="spellStart"/>
            <w:r w:rsidRPr="00B84293">
              <w:rPr>
                <w:sz w:val="24"/>
                <w:szCs w:val="24"/>
              </w:rPr>
              <w:t>Sistem</w:t>
            </w:r>
            <w:proofErr w:type="spellEnd"/>
            <w:r w:rsidRPr="00B84293">
              <w:rPr>
                <w:sz w:val="24"/>
                <w:szCs w:val="24"/>
              </w:rPr>
              <w:t xml:space="preserve"> </w:t>
            </w:r>
            <w:proofErr w:type="spellStart"/>
            <w:r w:rsidRPr="00B84293">
              <w:rPr>
                <w:sz w:val="24"/>
                <w:szCs w:val="24"/>
              </w:rPr>
              <w:t>Pengurusan</w:t>
            </w:r>
            <w:proofErr w:type="spellEnd"/>
            <w:r w:rsidRPr="00B84293">
              <w:rPr>
                <w:sz w:val="24"/>
                <w:szCs w:val="24"/>
              </w:rPr>
              <w:t xml:space="preserve"> </w:t>
            </w:r>
            <w:proofErr w:type="spellStart"/>
            <w:r w:rsidRPr="00B84293">
              <w:rPr>
                <w:sz w:val="24"/>
                <w:szCs w:val="24"/>
              </w:rPr>
              <w:t>Aset</w:t>
            </w:r>
            <w:proofErr w:type="spellEnd"/>
            <w:r w:rsidRPr="00B84293">
              <w:rPr>
                <w:sz w:val="24"/>
                <w:szCs w:val="24"/>
              </w:rPr>
              <w:t xml:space="preserve"> </w:t>
            </w:r>
            <w:proofErr w:type="spellStart"/>
            <w:r w:rsidRPr="00B84293">
              <w:rPr>
                <w:sz w:val="24"/>
                <w:szCs w:val="24"/>
              </w:rPr>
              <w:t>Alih</w:t>
            </w:r>
            <w:proofErr w:type="spellEnd"/>
            <w:r w:rsidRPr="00B84293">
              <w:rPr>
                <w:sz w:val="24"/>
                <w:szCs w:val="24"/>
              </w:rPr>
              <w:t xml:space="preserve"> (SPA), </w:t>
            </w:r>
            <w:proofErr w:type="spellStart"/>
            <w:r w:rsidRPr="00B84293">
              <w:rPr>
                <w:sz w:val="24"/>
                <w:szCs w:val="24"/>
              </w:rPr>
              <w:t>adakah</w:t>
            </w:r>
            <w:proofErr w:type="spellEnd"/>
            <w:r w:rsidRPr="00B84293">
              <w:rPr>
                <w:sz w:val="24"/>
                <w:szCs w:val="24"/>
              </w:rPr>
              <w:t xml:space="preserve"> </w:t>
            </w:r>
            <w:proofErr w:type="spellStart"/>
            <w:r w:rsidRPr="00B84293">
              <w:rPr>
                <w:sz w:val="24"/>
                <w:szCs w:val="24"/>
              </w:rPr>
              <w:t>pengurusan</w:t>
            </w:r>
            <w:proofErr w:type="spellEnd"/>
            <w:r w:rsidRPr="00B84293">
              <w:rPr>
                <w:sz w:val="24"/>
                <w:szCs w:val="24"/>
              </w:rPr>
              <w:t xml:space="preserve"> </w:t>
            </w:r>
            <w:proofErr w:type="spellStart"/>
            <w:r w:rsidRPr="00B84293">
              <w:rPr>
                <w:sz w:val="24"/>
                <w:szCs w:val="24"/>
              </w:rPr>
              <w:t>komponen</w:t>
            </w:r>
            <w:proofErr w:type="spellEnd"/>
            <w:r w:rsidRPr="00B84293">
              <w:rPr>
                <w:sz w:val="24"/>
                <w:szCs w:val="24"/>
              </w:rPr>
              <w:t xml:space="preserve"> </w:t>
            </w:r>
            <w:proofErr w:type="spellStart"/>
            <w:r w:rsidRPr="00B84293">
              <w:rPr>
                <w:sz w:val="24"/>
                <w:szCs w:val="24"/>
              </w:rPr>
              <w:t>tersebut</w:t>
            </w:r>
            <w:proofErr w:type="spellEnd"/>
            <w:r w:rsidRPr="00B84293">
              <w:rPr>
                <w:sz w:val="24"/>
                <w:szCs w:val="24"/>
              </w:rPr>
              <w:t xml:space="preserve"> </w:t>
            </w:r>
            <w:proofErr w:type="spellStart"/>
            <w:r w:rsidRPr="00B84293">
              <w:rPr>
                <w:sz w:val="24"/>
                <w:szCs w:val="24"/>
              </w:rPr>
              <w:t>perlu</w:t>
            </w:r>
            <w:proofErr w:type="spellEnd"/>
            <w:r w:rsidRPr="00B84293">
              <w:rPr>
                <w:sz w:val="24"/>
                <w:szCs w:val="24"/>
              </w:rPr>
              <w:t xml:space="preserve"> </w:t>
            </w:r>
            <w:proofErr w:type="spellStart"/>
            <w:r w:rsidRPr="00B84293">
              <w:rPr>
                <w:sz w:val="24"/>
                <w:szCs w:val="24"/>
              </w:rPr>
              <w:t>mengikut</w:t>
            </w:r>
            <w:proofErr w:type="spellEnd"/>
            <w:r w:rsidRPr="00B84293">
              <w:rPr>
                <w:sz w:val="24"/>
                <w:szCs w:val="24"/>
              </w:rPr>
              <w:t xml:space="preserve"> TPATA?</w:t>
            </w:r>
          </w:p>
        </w:tc>
        <w:tc>
          <w:tcPr>
            <w:tcW w:w="4782" w:type="dxa"/>
            <w:vAlign w:val="center"/>
          </w:tcPr>
          <w:p w14:paraId="2203AE69" w14:textId="0F95AA90" w:rsidR="00B84293" w:rsidRPr="00B84293" w:rsidRDefault="00B84293" w:rsidP="00B84293">
            <w:pPr>
              <w:jc w:val="both"/>
              <w:rPr>
                <w:sz w:val="24"/>
                <w:szCs w:val="24"/>
              </w:rPr>
            </w:pPr>
            <w:proofErr w:type="spellStart"/>
            <w:r w:rsidRPr="00B84293">
              <w:rPr>
                <w:sz w:val="24"/>
                <w:szCs w:val="24"/>
              </w:rPr>
              <w:t>Bagi</w:t>
            </w:r>
            <w:proofErr w:type="spellEnd"/>
            <w:r w:rsidRPr="00B84293">
              <w:rPr>
                <w:sz w:val="24"/>
                <w:szCs w:val="24"/>
              </w:rPr>
              <w:t xml:space="preserve"> </w:t>
            </w:r>
            <w:proofErr w:type="spellStart"/>
            <w:r w:rsidRPr="00B84293">
              <w:rPr>
                <w:sz w:val="24"/>
                <w:szCs w:val="24"/>
              </w:rPr>
              <w:t>pendaftaran</w:t>
            </w:r>
            <w:proofErr w:type="spellEnd"/>
            <w:r w:rsidRPr="00B84293">
              <w:rPr>
                <w:sz w:val="24"/>
                <w:szCs w:val="24"/>
              </w:rPr>
              <w:t xml:space="preserve"> </w:t>
            </w:r>
            <w:proofErr w:type="spellStart"/>
            <w:r w:rsidRPr="00B84293">
              <w:rPr>
                <w:sz w:val="24"/>
                <w:szCs w:val="24"/>
              </w:rPr>
              <w:t>komponen</w:t>
            </w:r>
            <w:proofErr w:type="spellEnd"/>
            <w:r w:rsidRPr="00B84293">
              <w:rPr>
                <w:sz w:val="24"/>
                <w:szCs w:val="24"/>
              </w:rPr>
              <w:t xml:space="preserve"> </w:t>
            </w:r>
            <w:proofErr w:type="spellStart"/>
            <w:r w:rsidRPr="00B84293">
              <w:rPr>
                <w:sz w:val="24"/>
                <w:szCs w:val="24"/>
              </w:rPr>
              <w:t>Aset</w:t>
            </w:r>
            <w:proofErr w:type="spellEnd"/>
            <w:r w:rsidRPr="00B84293">
              <w:rPr>
                <w:sz w:val="24"/>
                <w:szCs w:val="24"/>
              </w:rPr>
              <w:t xml:space="preserve"> </w:t>
            </w:r>
            <w:proofErr w:type="spellStart"/>
            <w:r w:rsidRPr="00B84293">
              <w:rPr>
                <w:sz w:val="24"/>
                <w:szCs w:val="24"/>
              </w:rPr>
              <w:t>Tak</w:t>
            </w:r>
            <w:proofErr w:type="spellEnd"/>
            <w:r w:rsidRPr="00B84293">
              <w:rPr>
                <w:sz w:val="24"/>
                <w:szCs w:val="24"/>
              </w:rPr>
              <w:t xml:space="preserve"> </w:t>
            </w:r>
            <w:proofErr w:type="spellStart"/>
            <w:r w:rsidRPr="00B84293">
              <w:rPr>
                <w:sz w:val="24"/>
                <w:szCs w:val="24"/>
              </w:rPr>
              <w:t>Alih</w:t>
            </w:r>
            <w:proofErr w:type="spellEnd"/>
            <w:r w:rsidRPr="00B84293">
              <w:rPr>
                <w:sz w:val="24"/>
                <w:szCs w:val="24"/>
              </w:rPr>
              <w:t xml:space="preserve"> yang </w:t>
            </w:r>
            <w:proofErr w:type="spellStart"/>
            <w:r w:rsidRPr="00B84293">
              <w:rPr>
                <w:sz w:val="24"/>
                <w:szCs w:val="24"/>
              </w:rPr>
              <w:t>telah</w:t>
            </w:r>
            <w:proofErr w:type="spellEnd"/>
            <w:r w:rsidRPr="00B84293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84293">
              <w:rPr>
                <w:sz w:val="24"/>
                <w:szCs w:val="24"/>
              </w:rPr>
              <w:t>didaftarkan</w:t>
            </w:r>
            <w:proofErr w:type="spellEnd"/>
            <w:r w:rsidRPr="00B84293">
              <w:rPr>
                <w:sz w:val="24"/>
                <w:szCs w:val="24"/>
              </w:rPr>
              <w:t xml:space="preserve">  di</w:t>
            </w:r>
            <w:proofErr w:type="gramEnd"/>
            <w:r w:rsidRPr="00B84293">
              <w:rPr>
                <w:sz w:val="24"/>
                <w:szCs w:val="24"/>
              </w:rPr>
              <w:t xml:space="preserve"> </w:t>
            </w:r>
            <w:proofErr w:type="spellStart"/>
            <w:r w:rsidRPr="00B84293">
              <w:rPr>
                <w:sz w:val="24"/>
                <w:szCs w:val="24"/>
              </w:rPr>
              <w:t>dalam</w:t>
            </w:r>
            <w:proofErr w:type="spellEnd"/>
            <w:r w:rsidRPr="00B84293">
              <w:rPr>
                <w:sz w:val="24"/>
                <w:szCs w:val="24"/>
              </w:rPr>
              <w:t xml:space="preserve"> SPA, </w:t>
            </w:r>
            <w:proofErr w:type="spellStart"/>
            <w:r w:rsidRPr="00B84293">
              <w:rPr>
                <w:sz w:val="24"/>
                <w:szCs w:val="24"/>
              </w:rPr>
              <w:t>sebelum</w:t>
            </w:r>
            <w:proofErr w:type="spellEnd"/>
            <w:r w:rsidRPr="00B84293">
              <w:rPr>
                <w:sz w:val="24"/>
                <w:szCs w:val="24"/>
              </w:rPr>
              <w:t xml:space="preserve"> 1 </w:t>
            </w:r>
            <w:proofErr w:type="spellStart"/>
            <w:r w:rsidRPr="00B84293">
              <w:rPr>
                <w:sz w:val="24"/>
                <w:szCs w:val="24"/>
              </w:rPr>
              <w:t>Januari</w:t>
            </w:r>
            <w:proofErr w:type="spellEnd"/>
            <w:r w:rsidRPr="00B84293">
              <w:rPr>
                <w:sz w:val="24"/>
                <w:szCs w:val="24"/>
              </w:rPr>
              <w:t xml:space="preserve"> 2015, </w:t>
            </w:r>
            <w:proofErr w:type="spellStart"/>
            <w:r w:rsidRPr="00B84293">
              <w:rPr>
                <w:sz w:val="24"/>
                <w:szCs w:val="24"/>
              </w:rPr>
              <w:t>ianya</w:t>
            </w:r>
            <w:proofErr w:type="spellEnd"/>
            <w:r w:rsidRPr="00B84293">
              <w:rPr>
                <w:sz w:val="24"/>
                <w:szCs w:val="24"/>
              </w:rPr>
              <w:t xml:space="preserve"> </w:t>
            </w:r>
            <w:proofErr w:type="spellStart"/>
            <w:r w:rsidRPr="00B84293">
              <w:rPr>
                <w:sz w:val="24"/>
                <w:szCs w:val="24"/>
              </w:rPr>
              <w:t>akan</w:t>
            </w:r>
            <w:proofErr w:type="spellEnd"/>
            <w:r w:rsidRPr="00B84293">
              <w:rPr>
                <w:sz w:val="24"/>
                <w:szCs w:val="24"/>
              </w:rPr>
              <w:t xml:space="preserve"> </w:t>
            </w:r>
            <w:proofErr w:type="spellStart"/>
            <w:r w:rsidRPr="00B84293">
              <w:rPr>
                <w:sz w:val="24"/>
                <w:szCs w:val="24"/>
              </w:rPr>
              <w:t>kekal</w:t>
            </w:r>
            <w:proofErr w:type="spellEnd"/>
            <w:r w:rsidRPr="00B84293">
              <w:rPr>
                <w:sz w:val="24"/>
                <w:szCs w:val="24"/>
              </w:rPr>
              <w:t xml:space="preserve"> dan </w:t>
            </w:r>
            <w:proofErr w:type="spellStart"/>
            <w:r w:rsidRPr="00B84293">
              <w:rPr>
                <w:sz w:val="24"/>
                <w:szCs w:val="24"/>
              </w:rPr>
              <w:t>diuruskan</w:t>
            </w:r>
            <w:proofErr w:type="spellEnd"/>
            <w:r w:rsidRPr="00B84293">
              <w:rPr>
                <w:sz w:val="24"/>
                <w:szCs w:val="24"/>
              </w:rPr>
              <w:t xml:space="preserve"> </w:t>
            </w:r>
            <w:proofErr w:type="spellStart"/>
            <w:r w:rsidRPr="00B84293">
              <w:rPr>
                <w:sz w:val="24"/>
                <w:szCs w:val="24"/>
              </w:rPr>
              <w:t>sepertimana</w:t>
            </w:r>
            <w:proofErr w:type="spellEnd"/>
            <w:r w:rsidRPr="00B84293">
              <w:rPr>
                <w:sz w:val="24"/>
                <w:szCs w:val="24"/>
              </w:rPr>
              <w:t xml:space="preserve"> </w:t>
            </w:r>
            <w:proofErr w:type="spellStart"/>
            <w:r w:rsidRPr="00B84293">
              <w:rPr>
                <w:sz w:val="24"/>
                <w:szCs w:val="24"/>
              </w:rPr>
              <w:t>Tatacara</w:t>
            </w:r>
            <w:proofErr w:type="spellEnd"/>
            <w:r w:rsidRPr="00B84293">
              <w:rPr>
                <w:sz w:val="24"/>
                <w:szCs w:val="24"/>
              </w:rPr>
              <w:t xml:space="preserve"> </w:t>
            </w:r>
            <w:proofErr w:type="spellStart"/>
            <w:r w:rsidRPr="00B84293">
              <w:rPr>
                <w:sz w:val="24"/>
                <w:szCs w:val="24"/>
              </w:rPr>
              <w:t>Pengurusan</w:t>
            </w:r>
            <w:proofErr w:type="spellEnd"/>
            <w:r w:rsidRPr="00B84293">
              <w:rPr>
                <w:sz w:val="24"/>
                <w:szCs w:val="24"/>
              </w:rPr>
              <w:t xml:space="preserve"> </w:t>
            </w:r>
            <w:proofErr w:type="spellStart"/>
            <w:r w:rsidRPr="00B84293">
              <w:rPr>
                <w:sz w:val="24"/>
                <w:szCs w:val="24"/>
              </w:rPr>
              <w:t>Aset</w:t>
            </w:r>
            <w:proofErr w:type="spellEnd"/>
            <w:r w:rsidRPr="00B84293">
              <w:rPr>
                <w:sz w:val="24"/>
                <w:szCs w:val="24"/>
              </w:rPr>
              <w:t xml:space="preserve"> </w:t>
            </w:r>
            <w:proofErr w:type="spellStart"/>
            <w:r w:rsidRPr="00B84293">
              <w:rPr>
                <w:sz w:val="24"/>
                <w:szCs w:val="24"/>
              </w:rPr>
              <w:t>Alih</w:t>
            </w:r>
            <w:proofErr w:type="spellEnd"/>
            <w:r w:rsidRPr="00B84293">
              <w:rPr>
                <w:sz w:val="24"/>
                <w:szCs w:val="24"/>
              </w:rPr>
              <w:t xml:space="preserve"> Kerajaan (TPA) </w:t>
            </w:r>
            <w:proofErr w:type="spellStart"/>
            <w:r w:rsidRPr="00B84293">
              <w:rPr>
                <w:sz w:val="24"/>
                <w:szCs w:val="24"/>
              </w:rPr>
              <w:t>Pekeliling</w:t>
            </w:r>
            <w:proofErr w:type="spellEnd"/>
            <w:r w:rsidRPr="00B84293">
              <w:rPr>
                <w:sz w:val="24"/>
                <w:szCs w:val="24"/>
              </w:rPr>
              <w:t xml:space="preserve"> </w:t>
            </w:r>
            <w:proofErr w:type="spellStart"/>
            <w:r w:rsidRPr="00B84293">
              <w:rPr>
                <w:sz w:val="24"/>
                <w:szCs w:val="24"/>
              </w:rPr>
              <w:t>Perbendaharaan</w:t>
            </w:r>
            <w:proofErr w:type="spellEnd"/>
            <w:r w:rsidRPr="00B84293">
              <w:rPr>
                <w:sz w:val="24"/>
                <w:szCs w:val="24"/>
              </w:rPr>
              <w:t xml:space="preserve"> </w:t>
            </w:r>
            <w:proofErr w:type="spellStart"/>
            <w:r w:rsidRPr="00B84293">
              <w:rPr>
                <w:sz w:val="24"/>
                <w:szCs w:val="24"/>
              </w:rPr>
              <w:t>Bil</w:t>
            </w:r>
            <w:proofErr w:type="spellEnd"/>
            <w:r w:rsidRPr="00B84293">
              <w:rPr>
                <w:sz w:val="24"/>
                <w:szCs w:val="24"/>
              </w:rPr>
              <w:t xml:space="preserve"> 5/2007 </w:t>
            </w:r>
            <w:proofErr w:type="spellStart"/>
            <w:r w:rsidRPr="00B84293">
              <w:rPr>
                <w:sz w:val="24"/>
                <w:szCs w:val="24"/>
              </w:rPr>
              <w:t>sehingga</w:t>
            </w:r>
            <w:proofErr w:type="spellEnd"/>
            <w:r w:rsidRPr="00B84293">
              <w:rPr>
                <w:sz w:val="24"/>
                <w:szCs w:val="24"/>
              </w:rPr>
              <w:t xml:space="preserve"> </w:t>
            </w:r>
            <w:proofErr w:type="spellStart"/>
            <w:r w:rsidRPr="00B84293">
              <w:rPr>
                <w:sz w:val="24"/>
                <w:szCs w:val="24"/>
              </w:rPr>
              <w:t>komponen</w:t>
            </w:r>
            <w:proofErr w:type="spellEnd"/>
            <w:r w:rsidRPr="00B84293">
              <w:rPr>
                <w:sz w:val="24"/>
                <w:szCs w:val="24"/>
              </w:rPr>
              <w:t xml:space="preserve"> </w:t>
            </w:r>
            <w:proofErr w:type="spellStart"/>
            <w:r w:rsidRPr="00B84293">
              <w:rPr>
                <w:sz w:val="24"/>
                <w:szCs w:val="24"/>
              </w:rPr>
              <w:t>tersebut</w:t>
            </w:r>
            <w:proofErr w:type="spellEnd"/>
            <w:r w:rsidRPr="00B84293">
              <w:rPr>
                <w:sz w:val="24"/>
                <w:szCs w:val="24"/>
              </w:rPr>
              <w:t xml:space="preserve"> </w:t>
            </w:r>
            <w:proofErr w:type="spellStart"/>
            <w:r w:rsidRPr="00B84293">
              <w:rPr>
                <w:sz w:val="24"/>
                <w:szCs w:val="24"/>
              </w:rPr>
              <w:t>dilupuskan</w:t>
            </w:r>
            <w:proofErr w:type="spellEnd"/>
            <w:r w:rsidRPr="00B84293">
              <w:rPr>
                <w:sz w:val="24"/>
                <w:szCs w:val="24"/>
              </w:rPr>
              <w:t xml:space="preserve">.     </w:t>
            </w:r>
          </w:p>
        </w:tc>
      </w:tr>
    </w:tbl>
    <w:p w14:paraId="2DB204DC" w14:textId="44EE133E" w:rsidR="00B84293" w:rsidRDefault="00B84293" w:rsidP="009F7BF9"/>
    <w:p w14:paraId="7C650FDB" w14:textId="77777777" w:rsidR="00B84293" w:rsidRDefault="00B84293">
      <w:r>
        <w:br w:type="page"/>
      </w:r>
    </w:p>
    <w:p w14:paraId="4C1E38B2" w14:textId="77777777" w:rsidR="00B84293" w:rsidRPr="00E16D41" w:rsidRDefault="00B84293" w:rsidP="00B84293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FREQUENTLY ASKED QUESTION</w:t>
      </w:r>
      <w:r w:rsidRPr="00E16D41">
        <w:rPr>
          <w:rFonts w:ascii="Arial" w:hAnsi="Arial" w:cs="Arial"/>
          <w:b/>
          <w:bCs/>
        </w:rPr>
        <w:t xml:space="preserve"> PENGURUSAN ASET TAK ALIH KERAJAAN</w:t>
      </w:r>
    </w:p>
    <w:p w14:paraId="3E71F37C" w14:textId="77777777" w:rsidR="00B84293" w:rsidRPr="00E16D41" w:rsidRDefault="00B84293" w:rsidP="00B84293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E16D41">
        <w:rPr>
          <w:rFonts w:ascii="Arial" w:hAnsi="Arial" w:cs="Arial"/>
          <w:b/>
          <w:bCs/>
        </w:rPr>
        <w:t>BAHAGIAN PERUNDINGAN PENGURUSAN ASET (BPPA)</w:t>
      </w:r>
    </w:p>
    <w:p w14:paraId="3496A853" w14:textId="77777777" w:rsidR="00B84293" w:rsidRDefault="00B84293" w:rsidP="00B84293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E16D41">
        <w:rPr>
          <w:rFonts w:ascii="Arial" w:hAnsi="Arial" w:cs="Arial"/>
          <w:b/>
          <w:bCs/>
        </w:rPr>
        <w:t>CAWANGAN PERANCANGAN ASET BERSEPADU</w:t>
      </w:r>
    </w:p>
    <w:p w14:paraId="12C44E8C" w14:textId="533B3143" w:rsidR="00B84293" w:rsidRPr="00B84293" w:rsidRDefault="00B84293" w:rsidP="00B84293">
      <w:pPr>
        <w:pStyle w:val="ListParagraph"/>
        <w:numPr>
          <w:ilvl w:val="0"/>
          <w:numId w:val="14"/>
        </w:num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F7BF9">
        <w:rPr>
          <w:rFonts w:ascii="Arial" w:hAnsi="Arial" w:cs="Arial"/>
          <w:b/>
        </w:rPr>
        <w:t>PENDAFTARAN DAFTAR ASET KHUSUS (DAK) PERINGKAT KOMPONEN</w:t>
      </w:r>
    </w:p>
    <w:p w14:paraId="20DDA63E" w14:textId="77777777" w:rsidR="00B84293" w:rsidRPr="009F7BF9" w:rsidRDefault="00B84293" w:rsidP="00B84293">
      <w:pPr>
        <w:pStyle w:val="ListParagraph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9313" w:type="dxa"/>
        <w:tblLook w:val="04A0" w:firstRow="1" w:lastRow="0" w:firstColumn="1" w:lastColumn="0" w:noHBand="0" w:noVBand="1"/>
      </w:tblPr>
      <w:tblGrid>
        <w:gridCol w:w="573"/>
        <w:gridCol w:w="3958"/>
        <w:gridCol w:w="4782"/>
      </w:tblGrid>
      <w:tr w:rsidR="00A53285" w:rsidRPr="003D1290" w14:paraId="4D71BE17" w14:textId="77777777" w:rsidTr="00673AE8">
        <w:trPr>
          <w:trHeight w:val="410"/>
        </w:trPr>
        <w:tc>
          <w:tcPr>
            <w:tcW w:w="573" w:type="dxa"/>
            <w:vAlign w:val="center"/>
          </w:tcPr>
          <w:p w14:paraId="100614E6" w14:textId="77777777" w:rsidR="00B84293" w:rsidRPr="003D1290" w:rsidRDefault="00B84293" w:rsidP="00584F23">
            <w:pPr>
              <w:jc w:val="center"/>
              <w:rPr>
                <w:b/>
                <w:bCs/>
                <w:sz w:val="24"/>
                <w:szCs w:val="24"/>
              </w:rPr>
            </w:pPr>
            <w:r w:rsidRPr="003D1290">
              <w:rPr>
                <w:b/>
                <w:bCs/>
                <w:sz w:val="24"/>
                <w:szCs w:val="24"/>
              </w:rPr>
              <w:t>BIL</w:t>
            </w:r>
          </w:p>
        </w:tc>
        <w:tc>
          <w:tcPr>
            <w:tcW w:w="3958" w:type="dxa"/>
            <w:vAlign w:val="center"/>
          </w:tcPr>
          <w:p w14:paraId="545C6C55" w14:textId="77777777" w:rsidR="00B84293" w:rsidRPr="003D1290" w:rsidRDefault="00B84293" w:rsidP="00584F23">
            <w:pPr>
              <w:jc w:val="center"/>
              <w:rPr>
                <w:b/>
                <w:bCs/>
                <w:sz w:val="24"/>
                <w:szCs w:val="24"/>
              </w:rPr>
            </w:pPr>
            <w:r w:rsidRPr="003D1290">
              <w:rPr>
                <w:b/>
                <w:bCs/>
                <w:sz w:val="24"/>
                <w:szCs w:val="24"/>
              </w:rPr>
              <w:t>SOALAN</w:t>
            </w:r>
          </w:p>
        </w:tc>
        <w:tc>
          <w:tcPr>
            <w:tcW w:w="4782" w:type="dxa"/>
            <w:vAlign w:val="center"/>
          </w:tcPr>
          <w:p w14:paraId="78B4DC3B" w14:textId="77777777" w:rsidR="00B84293" w:rsidRPr="003D1290" w:rsidRDefault="00B84293" w:rsidP="00584F23">
            <w:pPr>
              <w:jc w:val="center"/>
              <w:rPr>
                <w:b/>
                <w:bCs/>
                <w:sz w:val="24"/>
                <w:szCs w:val="24"/>
              </w:rPr>
            </w:pPr>
            <w:r w:rsidRPr="003D1290">
              <w:rPr>
                <w:b/>
                <w:bCs/>
                <w:sz w:val="24"/>
                <w:szCs w:val="24"/>
              </w:rPr>
              <w:t>JAWAPAN</w:t>
            </w:r>
          </w:p>
        </w:tc>
      </w:tr>
      <w:tr w:rsidR="00A53285" w:rsidRPr="003D1290" w14:paraId="04B14AA0" w14:textId="77777777" w:rsidTr="00673AE8">
        <w:trPr>
          <w:trHeight w:val="1842"/>
        </w:trPr>
        <w:tc>
          <w:tcPr>
            <w:tcW w:w="573" w:type="dxa"/>
            <w:vAlign w:val="center"/>
          </w:tcPr>
          <w:p w14:paraId="1F965F89" w14:textId="137566BC" w:rsidR="00B84293" w:rsidRPr="003D1290" w:rsidRDefault="00B84293" w:rsidP="00584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3D1290">
              <w:rPr>
                <w:sz w:val="24"/>
                <w:szCs w:val="24"/>
              </w:rPr>
              <w:t>.</w:t>
            </w:r>
          </w:p>
        </w:tc>
        <w:tc>
          <w:tcPr>
            <w:tcW w:w="3958" w:type="dxa"/>
            <w:vAlign w:val="center"/>
          </w:tcPr>
          <w:p w14:paraId="66DBC2D0" w14:textId="72C120C8" w:rsidR="00B84293" w:rsidRPr="003D1290" w:rsidRDefault="00B84293" w:rsidP="00584F23">
            <w:pPr>
              <w:jc w:val="both"/>
              <w:rPr>
                <w:sz w:val="24"/>
                <w:szCs w:val="24"/>
              </w:rPr>
            </w:pPr>
            <w:proofErr w:type="spellStart"/>
            <w:r w:rsidRPr="00B84293">
              <w:rPr>
                <w:sz w:val="24"/>
                <w:szCs w:val="24"/>
              </w:rPr>
              <w:t>Adakah</w:t>
            </w:r>
            <w:proofErr w:type="spellEnd"/>
            <w:r w:rsidRPr="00B84293">
              <w:rPr>
                <w:sz w:val="24"/>
                <w:szCs w:val="24"/>
              </w:rPr>
              <w:t xml:space="preserve"> portable fire extinguisher </w:t>
            </w:r>
            <w:proofErr w:type="spellStart"/>
            <w:r w:rsidRPr="00B84293">
              <w:rPr>
                <w:sz w:val="24"/>
                <w:szCs w:val="24"/>
              </w:rPr>
              <w:t>merupakan</w:t>
            </w:r>
            <w:proofErr w:type="spellEnd"/>
            <w:r w:rsidRPr="00B84293">
              <w:rPr>
                <w:sz w:val="24"/>
                <w:szCs w:val="24"/>
              </w:rPr>
              <w:t xml:space="preserve"> </w:t>
            </w:r>
            <w:proofErr w:type="spellStart"/>
            <w:r w:rsidRPr="00B84293">
              <w:rPr>
                <w:sz w:val="24"/>
                <w:szCs w:val="24"/>
              </w:rPr>
              <w:t>komponen</w:t>
            </w:r>
            <w:proofErr w:type="spellEnd"/>
            <w:r w:rsidRPr="00B84293">
              <w:rPr>
                <w:sz w:val="24"/>
                <w:szCs w:val="24"/>
              </w:rPr>
              <w:t xml:space="preserve"> </w:t>
            </w:r>
            <w:proofErr w:type="spellStart"/>
            <w:r w:rsidRPr="00B84293">
              <w:rPr>
                <w:sz w:val="24"/>
                <w:szCs w:val="24"/>
              </w:rPr>
              <w:t>Aset</w:t>
            </w:r>
            <w:proofErr w:type="spellEnd"/>
            <w:r w:rsidRPr="00B84293">
              <w:rPr>
                <w:sz w:val="24"/>
                <w:szCs w:val="24"/>
              </w:rPr>
              <w:t xml:space="preserve"> </w:t>
            </w:r>
            <w:proofErr w:type="spellStart"/>
            <w:r w:rsidRPr="00B84293">
              <w:rPr>
                <w:sz w:val="24"/>
                <w:szCs w:val="24"/>
              </w:rPr>
              <w:t>Tak</w:t>
            </w:r>
            <w:proofErr w:type="spellEnd"/>
            <w:r w:rsidRPr="00B84293">
              <w:rPr>
                <w:sz w:val="24"/>
                <w:szCs w:val="24"/>
              </w:rPr>
              <w:t xml:space="preserve"> </w:t>
            </w:r>
            <w:proofErr w:type="spellStart"/>
            <w:r w:rsidRPr="00B84293">
              <w:rPr>
                <w:sz w:val="24"/>
                <w:szCs w:val="24"/>
              </w:rPr>
              <w:t>Alih</w:t>
            </w:r>
            <w:proofErr w:type="spellEnd"/>
            <w:r w:rsidRPr="00B84293">
              <w:rPr>
                <w:sz w:val="24"/>
                <w:szCs w:val="24"/>
              </w:rPr>
              <w:t>?</w:t>
            </w:r>
          </w:p>
        </w:tc>
        <w:tc>
          <w:tcPr>
            <w:tcW w:w="4782" w:type="dxa"/>
            <w:vAlign w:val="center"/>
          </w:tcPr>
          <w:p w14:paraId="66F94AA3" w14:textId="34CDE7D4" w:rsidR="00B84293" w:rsidRPr="003D1290" w:rsidRDefault="00B84293" w:rsidP="00B84293">
            <w:pPr>
              <w:jc w:val="both"/>
              <w:rPr>
                <w:sz w:val="24"/>
                <w:szCs w:val="24"/>
              </w:rPr>
            </w:pPr>
            <w:proofErr w:type="spellStart"/>
            <w:r w:rsidRPr="00B84293">
              <w:rPr>
                <w:sz w:val="24"/>
                <w:szCs w:val="24"/>
              </w:rPr>
              <w:t>Tidak</w:t>
            </w:r>
            <w:proofErr w:type="spellEnd"/>
            <w:r w:rsidRPr="00B84293">
              <w:rPr>
                <w:sz w:val="24"/>
                <w:szCs w:val="24"/>
              </w:rPr>
              <w:t xml:space="preserve">. Portable fire extinguisher </w:t>
            </w:r>
            <w:proofErr w:type="spellStart"/>
            <w:r w:rsidRPr="00B84293">
              <w:rPr>
                <w:sz w:val="24"/>
                <w:szCs w:val="24"/>
              </w:rPr>
              <w:t>adalah</w:t>
            </w:r>
            <w:proofErr w:type="spellEnd"/>
            <w:r w:rsidRPr="00B84293">
              <w:rPr>
                <w:sz w:val="24"/>
                <w:szCs w:val="24"/>
              </w:rPr>
              <w:t xml:space="preserve"> </w:t>
            </w:r>
            <w:proofErr w:type="spellStart"/>
            <w:r w:rsidRPr="00B84293">
              <w:rPr>
                <w:sz w:val="24"/>
                <w:szCs w:val="24"/>
              </w:rPr>
              <w:t>komponen</w:t>
            </w:r>
            <w:proofErr w:type="spellEnd"/>
            <w:r w:rsidRPr="00B84293">
              <w:rPr>
                <w:sz w:val="24"/>
                <w:szCs w:val="24"/>
              </w:rPr>
              <w:t xml:space="preserve"> </w:t>
            </w:r>
            <w:proofErr w:type="spellStart"/>
            <w:r w:rsidRPr="00B84293">
              <w:rPr>
                <w:sz w:val="24"/>
                <w:szCs w:val="24"/>
              </w:rPr>
              <w:t>Aset</w:t>
            </w:r>
            <w:proofErr w:type="spellEnd"/>
            <w:r w:rsidRPr="00B84293">
              <w:rPr>
                <w:sz w:val="24"/>
                <w:szCs w:val="24"/>
              </w:rPr>
              <w:t xml:space="preserve"> </w:t>
            </w:r>
            <w:proofErr w:type="spellStart"/>
            <w:r w:rsidRPr="00B84293">
              <w:rPr>
                <w:sz w:val="24"/>
                <w:szCs w:val="24"/>
              </w:rPr>
              <w:t>Alih</w:t>
            </w:r>
            <w:proofErr w:type="spellEnd"/>
            <w:r w:rsidRPr="00B84293">
              <w:rPr>
                <w:sz w:val="24"/>
                <w:szCs w:val="24"/>
              </w:rPr>
              <w:t xml:space="preserve"> dan </w:t>
            </w:r>
            <w:proofErr w:type="spellStart"/>
            <w:r w:rsidRPr="00B84293">
              <w:rPr>
                <w:sz w:val="24"/>
                <w:szCs w:val="24"/>
              </w:rPr>
              <w:t>cara</w:t>
            </w:r>
            <w:proofErr w:type="spellEnd"/>
            <w:r w:rsidRPr="00B84293">
              <w:rPr>
                <w:sz w:val="24"/>
                <w:szCs w:val="24"/>
              </w:rPr>
              <w:t xml:space="preserve"> </w:t>
            </w:r>
            <w:proofErr w:type="spellStart"/>
            <w:r w:rsidRPr="00B84293">
              <w:rPr>
                <w:sz w:val="24"/>
                <w:szCs w:val="24"/>
              </w:rPr>
              <w:t>pengurusan</w:t>
            </w:r>
            <w:proofErr w:type="spellEnd"/>
            <w:r w:rsidRPr="00B84293">
              <w:rPr>
                <w:sz w:val="24"/>
                <w:szCs w:val="24"/>
              </w:rPr>
              <w:t xml:space="preserve"> </w:t>
            </w:r>
            <w:proofErr w:type="spellStart"/>
            <w:r w:rsidRPr="00B84293">
              <w:rPr>
                <w:sz w:val="24"/>
                <w:szCs w:val="24"/>
              </w:rPr>
              <w:t>aset</w:t>
            </w:r>
            <w:proofErr w:type="spellEnd"/>
            <w:r w:rsidRPr="00B84293">
              <w:rPr>
                <w:sz w:val="24"/>
                <w:szCs w:val="24"/>
              </w:rPr>
              <w:t xml:space="preserve"> </w:t>
            </w:r>
            <w:proofErr w:type="spellStart"/>
            <w:r w:rsidRPr="00B84293">
              <w:rPr>
                <w:sz w:val="24"/>
                <w:szCs w:val="24"/>
              </w:rPr>
              <w:t>tersebut</w:t>
            </w:r>
            <w:proofErr w:type="spellEnd"/>
            <w:r w:rsidRPr="00B84293">
              <w:rPr>
                <w:sz w:val="24"/>
                <w:szCs w:val="24"/>
              </w:rPr>
              <w:t xml:space="preserve"> </w:t>
            </w:r>
            <w:proofErr w:type="spellStart"/>
            <w:r w:rsidRPr="00B84293">
              <w:rPr>
                <w:sz w:val="24"/>
                <w:szCs w:val="24"/>
              </w:rPr>
              <w:t>perlu</w:t>
            </w:r>
            <w:proofErr w:type="spellEnd"/>
            <w:r w:rsidRPr="00B84293">
              <w:rPr>
                <w:sz w:val="24"/>
                <w:szCs w:val="24"/>
              </w:rPr>
              <w:t xml:space="preserve"> </w:t>
            </w:r>
            <w:proofErr w:type="spellStart"/>
            <w:r w:rsidRPr="00B84293">
              <w:rPr>
                <w:sz w:val="24"/>
                <w:szCs w:val="24"/>
              </w:rPr>
              <w:t>dilaksanakan</w:t>
            </w:r>
            <w:proofErr w:type="spellEnd"/>
            <w:r w:rsidRPr="00B84293">
              <w:rPr>
                <w:sz w:val="24"/>
                <w:szCs w:val="24"/>
              </w:rPr>
              <w:t xml:space="preserve"> </w:t>
            </w:r>
            <w:proofErr w:type="spellStart"/>
            <w:r w:rsidRPr="00B84293">
              <w:rPr>
                <w:sz w:val="24"/>
                <w:szCs w:val="24"/>
              </w:rPr>
              <w:t>mengikut</w:t>
            </w:r>
            <w:proofErr w:type="spellEnd"/>
            <w:r w:rsidRPr="00B84293">
              <w:rPr>
                <w:sz w:val="24"/>
                <w:szCs w:val="24"/>
              </w:rPr>
              <w:t xml:space="preserve"> </w:t>
            </w:r>
            <w:proofErr w:type="spellStart"/>
            <w:r w:rsidRPr="00B84293">
              <w:rPr>
                <w:sz w:val="24"/>
                <w:szCs w:val="24"/>
              </w:rPr>
              <w:t>Tatacara</w:t>
            </w:r>
            <w:proofErr w:type="spellEnd"/>
            <w:r w:rsidRPr="00B84293">
              <w:rPr>
                <w:sz w:val="24"/>
                <w:szCs w:val="24"/>
              </w:rPr>
              <w:t xml:space="preserve"> </w:t>
            </w:r>
            <w:proofErr w:type="spellStart"/>
            <w:r w:rsidRPr="00B84293">
              <w:rPr>
                <w:sz w:val="24"/>
                <w:szCs w:val="24"/>
              </w:rPr>
              <w:t>Pengurusan</w:t>
            </w:r>
            <w:proofErr w:type="spellEnd"/>
            <w:r w:rsidRPr="00B84293">
              <w:rPr>
                <w:sz w:val="24"/>
                <w:szCs w:val="24"/>
              </w:rPr>
              <w:t xml:space="preserve"> </w:t>
            </w:r>
            <w:proofErr w:type="spellStart"/>
            <w:r w:rsidRPr="00B84293">
              <w:rPr>
                <w:sz w:val="24"/>
                <w:szCs w:val="24"/>
              </w:rPr>
              <w:t>Aset</w:t>
            </w:r>
            <w:proofErr w:type="spellEnd"/>
            <w:r w:rsidRPr="00B84293">
              <w:rPr>
                <w:sz w:val="24"/>
                <w:szCs w:val="24"/>
              </w:rPr>
              <w:t xml:space="preserve"> </w:t>
            </w:r>
            <w:proofErr w:type="spellStart"/>
            <w:r w:rsidRPr="00B84293">
              <w:rPr>
                <w:sz w:val="24"/>
                <w:szCs w:val="24"/>
              </w:rPr>
              <w:t>Alih</w:t>
            </w:r>
            <w:proofErr w:type="spellEnd"/>
            <w:r w:rsidRPr="00B84293">
              <w:rPr>
                <w:sz w:val="24"/>
                <w:szCs w:val="24"/>
              </w:rPr>
              <w:t xml:space="preserve"> Kerajaan (TPA). </w:t>
            </w:r>
          </w:p>
        </w:tc>
      </w:tr>
      <w:tr w:rsidR="00B84293" w:rsidRPr="003D1290" w14:paraId="4EB45A70" w14:textId="77777777" w:rsidTr="00673AE8">
        <w:trPr>
          <w:trHeight w:val="1556"/>
        </w:trPr>
        <w:tc>
          <w:tcPr>
            <w:tcW w:w="573" w:type="dxa"/>
            <w:vAlign w:val="center"/>
          </w:tcPr>
          <w:p w14:paraId="208895D2" w14:textId="1D8166D5" w:rsidR="00B84293" w:rsidRPr="003D1290" w:rsidRDefault="00A53285" w:rsidP="00584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84293">
              <w:rPr>
                <w:sz w:val="24"/>
                <w:szCs w:val="24"/>
              </w:rPr>
              <w:t>.</w:t>
            </w:r>
          </w:p>
        </w:tc>
        <w:tc>
          <w:tcPr>
            <w:tcW w:w="3958" w:type="dxa"/>
            <w:vAlign w:val="center"/>
          </w:tcPr>
          <w:p w14:paraId="32E86DE2" w14:textId="57EF1D38" w:rsidR="00B84293" w:rsidRPr="00B84293" w:rsidRDefault="00B84293" w:rsidP="00584F23">
            <w:pPr>
              <w:jc w:val="both"/>
              <w:rPr>
                <w:sz w:val="24"/>
                <w:szCs w:val="24"/>
              </w:rPr>
            </w:pPr>
            <w:proofErr w:type="spellStart"/>
            <w:r w:rsidRPr="00B84293">
              <w:rPr>
                <w:sz w:val="24"/>
                <w:szCs w:val="24"/>
              </w:rPr>
              <w:t>Adakah</w:t>
            </w:r>
            <w:proofErr w:type="spellEnd"/>
            <w:r w:rsidRPr="00B84293">
              <w:rPr>
                <w:sz w:val="24"/>
                <w:szCs w:val="24"/>
              </w:rPr>
              <w:t xml:space="preserve"> </w:t>
            </w:r>
            <w:proofErr w:type="spellStart"/>
            <w:r w:rsidRPr="00B84293">
              <w:rPr>
                <w:sz w:val="24"/>
                <w:szCs w:val="24"/>
              </w:rPr>
              <w:t>semua</w:t>
            </w:r>
            <w:proofErr w:type="spellEnd"/>
            <w:r w:rsidRPr="00B84293">
              <w:rPr>
                <w:sz w:val="24"/>
                <w:szCs w:val="24"/>
              </w:rPr>
              <w:t xml:space="preserve"> </w:t>
            </w:r>
            <w:proofErr w:type="spellStart"/>
            <w:r w:rsidRPr="00B84293">
              <w:rPr>
                <w:sz w:val="24"/>
                <w:szCs w:val="24"/>
              </w:rPr>
              <w:t>komponen</w:t>
            </w:r>
            <w:proofErr w:type="spellEnd"/>
            <w:r w:rsidRPr="00B84293">
              <w:rPr>
                <w:sz w:val="24"/>
                <w:szCs w:val="24"/>
              </w:rPr>
              <w:t xml:space="preserve"> </w:t>
            </w:r>
            <w:proofErr w:type="spellStart"/>
            <w:r w:rsidRPr="00B84293">
              <w:rPr>
                <w:sz w:val="24"/>
                <w:szCs w:val="24"/>
              </w:rPr>
              <w:t>aset</w:t>
            </w:r>
            <w:proofErr w:type="spellEnd"/>
            <w:r w:rsidRPr="00B84293">
              <w:rPr>
                <w:sz w:val="24"/>
                <w:szCs w:val="24"/>
              </w:rPr>
              <w:t xml:space="preserve"> </w:t>
            </w:r>
            <w:proofErr w:type="spellStart"/>
            <w:r w:rsidRPr="00B84293">
              <w:rPr>
                <w:sz w:val="24"/>
                <w:szCs w:val="24"/>
              </w:rPr>
              <w:t>tak</w:t>
            </w:r>
            <w:proofErr w:type="spellEnd"/>
            <w:r w:rsidRPr="00B84293">
              <w:rPr>
                <w:sz w:val="24"/>
                <w:szCs w:val="24"/>
              </w:rPr>
              <w:t xml:space="preserve"> </w:t>
            </w:r>
            <w:proofErr w:type="spellStart"/>
            <w:r w:rsidRPr="00B84293">
              <w:rPr>
                <w:sz w:val="24"/>
                <w:szCs w:val="24"/>
              </w:rPr>
              <w:t>alih</w:t>
            </w:r>
            <w:proofErr w:type="spellEnd"/>
            <w:r w:rsidRPr="00B84293">
              <w:rPr>
                <w:sz w:val="24"/>
                <w:szCs w:val="24"/>
              </w:rPr>
              <w:t xml:space="preserve"> yang </w:t>
            </w:r>
            <w:proofErr w:type="spellStart"/>
            <w:r w:rsidRPr="00B84293">
              <w:rPr>
                <w:sz w:val="24"/>
                <w:szCs w:val="24"/>
              </w:rPr>
              <w:t>bernilai</w:t>
            </w:r>
            <w:proofErr w:type="spellEnd"/>
            <w:r w:rsidRPr="00B84293">
              <w:rPr>
                <w:sz w:val="24"/>
                <w:szCs w:val="24"/>
              </w:rPr>
              <w:t xml:space="preserve"> </w:t>
            </w:r>
            <w:proofErr w:type="spellStart"/>
            <w:r w:rsidRPr="00B84293">
              <w:rPr>
                <w:sz w:val="24"/>
                <w:szCs w:val="24"/>
              </w:rPr>
              <w:t>rendah</w:t>
            </w:r>
            <w:proofErr w:type="spellEnd"/>
            <w:r w:rsidRPr="00B84293">
              <w:rPr>
                <w:sz w:val="24"/>
                <w:szCs w:val="24"/>
              </w:rPr>
              <w:t xml:space="preserve"> </w:t>
            </w:r>
            <w:proofErr w:type="spellStart"/>
            <w:r w:rsidRPr="00B84293">
              <w:rPr>
                <w:sz w:val="24"/>
                <w:szCs w:val="24"/>
              </w:rPr>
              <w:t>perlu</w:t>
            </w:r>
            <w:proofErr w:type="spellEnd"/>
            <w:r w:rsidRPr="00B84293">
              <w:rPr>
                <w:sz w:val="24"/>
                <w:szCs w:val="24"/>
              </w:rPr>
              <w:t xml:space="preserve"> </w:t>
            </w:r>
            <w:proofErr w:type="spellStart"/>
            <w:r w:rsidRPr="00B84293">
              <w:rPr>
                <w:sz w:val="24"/>
                <w:szCs w:val="24"/>
              </w:rPr>
              <w:t>didaftarkan</w:t>
            </w:r>
            <w:proofErr w:type="spellEnd"/>
            <w:r w:rsidRPr="00B84293">
              <w:rPr>
                <w:sz w:val="24"/>
                <w:szCs w:val="24"/>
              </w:rPr>
              <w:t xml:space="preserve"> </w:t>
            </w:r>
            <w:proofErr w:type="spellStart"/>
            <w:r w:rsidRPr="00B84293">
              <w:rPr>
                <w:sz w:val="24"/>
                <w:szCs w:val="24"/>
              </w:rPr>
              <w:t>sebagai</w:t>
            </w:r>
            <w:proofErr w:type="spellEnd"/>
            <w:r w:rsidRPr="00B84293">
              <w:rPr>
                <w:sz w:val="24"/>
                <w:szCs w:val="24"/>
              </w:rPr>
              <w:t xml:space="preserve"> </w:t>
            </w:r>
            <w:proofErr w:type="spellStart"/>
            <w:r w:rsidRPr="00B84293">
              <w:rPr>
                <w:sz w:val="24"/>
                <w:szCs w:val="24"/>
              </w:rPr>
              <w:t>Aset</w:t>
            </w:r>
            <w:proofErr w:type="spellEnd"/>
            <w:r w:rsidRPr="00B84293">
              <w:rPr>
                <w:sz w:val="24"/>
                <w:szCs w:val="24"/>
              </w:rPr>
              <w:t xml:space="preserve"> </w:t>
            </w:r>
            <w:proofErr w:type="spellStart"/>
            <w:r w:rsidRPr="00B84293">
              <w:rPr>
                <w:sz w:val="24"/>
                <w:szCs w:val="24"/>
              </w:rPr>
              <w:t>Tak</w:t>
            </w:r>
            <w:proofErr w:type="spellEnd"/>
            <w:r w:rsidRPr="00B84293">
              <w:rPr>
                <w:sz w:val="24"/>
                <w:szCs w:val="24"/>
              </w:rPr>
              <w:t xml:space="preserve"> </w:t>
            </w:r>
            <w:proofErr w:type="spellStart"/>
            <w:r w:rsidRPr="00B84293">
              <w:rPr>
                <w:sz w:val="24"/>
                <w:szCs w:val="24"/>
              </w:rPr>
              <w:t>Alih</w:t>
            </w:r>
            <w:proofErr w:type="spellEnd"/>
            <w:r w:rsidRPr="00B84293">
              <w:rPr>
                <w:sz w:val="24"/>
                <w:szCs w:val="24"/>
              </w:rPr>
              <w:t>?</w:t>
            </w:r>
          </w:p>
        </w:tc>
        <w:tc>
          <w:tcPr>
            <w:tcW w:w="4782" w:type="dxa"/>
            <w:vAlign w:val="center"/>
          </w:tcPr>
          <w:p w14:paraId="19CC53B7" w14:textId="5A4379AB" w:rsidR="00B84293" w:rsidRPr="009F7BF9" w:rsidRDefault="00B84293" w:rsidP="00584F23">
            <w:pPr>
              <w:jc w:val="both"/>
              <w:rPr>
                <w:sz w:val="24"/>
                <w:szCs w:val="24"/>
              </w:rPr>
            </w:pPr>
            <w:proofErr w:type="spellStart"/>
            <w:r w:rsidRPr="00B84293">
              <w:rPr>
                <w:sz w:val="24"/>
                <w:szCs w:val="24"/>
              </w:rPr>
              <w:t>Ya</w:t>
            </w:r>
            <w:proofErr w:type="spellEnd"/>
            <w:r w:rsidRPr="00B84293">
              <w:rPr>
                <w:sz w:val="24"/>
                <w:szCs w:val="24"/>
              </w:rPr>
              <w:t xml:space="preserve">. </w:t>
            </w:r>
            <w:proofErr w:type="spellStart"/>
            <w:r w:rsidRPr="00B84293">
              <w:rPr>
                <w:sz w:val="24"/>
                <w:szCs w:val="24"/>
              </w:rPr>
              <w:t>Secara</w:t>
            </w:r>
            <w:proofErr w:type="spellEnd"/>
            <w:r w:rsidRPr="00B84293">
              <w:rPr>
                <w:sz w:val="24"/>
                <w:szCs w:val="24"/>
              </w:rPr>
              <w:t xml:space="preserve"> </w:t>
            </w:r>
            <w:proofErr w:type="spellStart"/>
            <w:r w:rsidRPr="00B84293">
              <w:rPr>
                <w:sz w:val="24"/>
                <w:szCs w:val="24"/>
              </w:rPr>
              <w:t>umumnya</w:t>
            </w:r>
            <w:proofErr w:type="spellEnd"/>
            <w:r w:rsidRPr="00B84293">
              <w:rPr>
                <w:sz w:val="24"/>
                <w:szCs w:val="24"/>
              </w:rPr>
              <w:t xml:space="preserve"> </w:t>
            </w:r>
            <w:proofErr w:type="spellStart"/>
            <w:r w:rsidRPr="00B84293">
              <w:rPr>
                <w:sz w:val="24"/>
                <w:szCs w:val="24"/>
              </w:rPr>
              <w:t>semua</w:t>
            </w:r>
            <w:proofErr w:type="spellEnd"/>
            <w:r w:rsidRPr="00B84293">
              <w:rPr>
                <w:sz w:val="24"/>
                <w:szCs w:val="24"/>
              </w:rPr>
              <w:t xml:space="preserve"> </w:t>
            </w:r>
            <w:proofErr w:type="spellStart"/>
            <w:r w:rsidRPr="00B84293">
              <w:rPr>
                <w:sz w:val="24"/>
                <w:szCs w:val="24"/>
              </w:rPr>
              <w:t>komponen</w:t>
            </w:r>
            <w:proofErr w:type="spellEnd"/>
            <w:r w:rsidRPr="00B84293">
              <w:rPr>
                <w:sz w:val="24"/>
                <w:szCs w:val="24"/>
              </w:rPr>
              <w:t xml:space="preserve"> </w:t>
            </w:r>
            <w:proofErr w:type="spellStart"/>
            <w:r w:rsidRPr="00B84293">
              <w:rPr>
                <w:sz w:val="24"/>
                <w:szCs w:val="24"/>
              </w:rPr>
              <w:t>Aset</w:t>
            </w:r>
            <w:proofErr w:type="spellEnd"/>
            <w:r w:rsidRPr="00B84293">
              <w:rPr>
                <w:sz w:val="24"/>
                <w:szCs w:val="24"/>
              </w:rPr>
              <w:t xml:space="preserve"> </w:t>
            </w:r>
            <w:proofErr w:type="spellStart"/>
            <w:r w:rsidRPr="00B84293">
              <w:rPr>
                <w:sz w:val="24"/>
                <w:szCs w:val="24"/>
              </w:rPr>
              <w:t>Tak</w:t>
            </w:r>
            <w:proofErr w:type="spellEnd"/>
            <w:r w:rsidRPr="00B84293">
              <w:rPr>
                <w:sz w:val="24"/>
                <w:szCs w:val="24"/>
              </w:rPr>
              <w:t xml:space="preserve"> </w:t>
            </w:r>
            <w:proofErr w:type="spellStart"/>
            <w:r w:rsidRPr="00B84293">
              <w:rPr>
                <w:sz w:val="24"/>
                <w:szCs w:val="24"/>
              </w:rPr>
              <w:t>Alih</w:t>
            </w:r>
            <w:proofErr w:type="spellEnd"/>
            <w:r w:rsidRPr="00B84293">
              <w:rPr>
                <w:sz w:val="24"/>
                <w:szCs w:val="24"/>
              </w:rPr>
              <w:t xml:space="preserve"> </w:t>
            </w:r>
            <w:proofErr w:type="spellStart"/>
            <w:r w:rsidRPr="00B84293">
              <w:rPr>
                <w:sz w:val="24"/>
                <w:szCs w:val="24"/>
              </w:rPr>
              <w:t>perlu</w:t>
            </w:r>
            <w:proofErr w:type="spellEnd"/>
            <w:r w:rsidRPr="00B84293">
              <w:rPr>
                <w:sz w:val="24"/>
                <w:szCs w:val="24"/>
              </w:rPr>
              <w:t xml:space="preserve"> </w:t>
            </w:r>
            <w:proofErr w:type="spellStart"/>
            <w:r w:rsidRPr="00B84293">
              <w:rPr>
                <w:sz w:val="24"/>
                <w:szCs w:val="24"/>
              </w:rPr>
              <w:t>didaftarkan</w:t>
            </w:r>
            <w:proofErr w:type="spellEnd"/>
            <w:r w:rsidRPr="00B84293">
              <w:rPr>
                <w:sz w:val="24"/>
                <w:szCs w:val="24"/>
              </w:rPr>
              <w:t xml:space="preserve">, </w:t>
            </w:r>
            <w:proofErr w:type="spellStart"/>
            <w:r w:rsidRPr="00B84293">
              <w:rPr>
                <w:sz w:val="24"/>
                <w:szCs w:val="24"/>
              </w:rPr>
              <w:t>hanya</w:t>
            </w:r>
            <w:proofErr w:type="spellEnd"/>
            <w:r w:rsidRPr="00B84293">
              <w:rPr>
                <w:sz w:val="24"/>
                <w:szCs w:val="24"/>
              </w:rPr>
              <w:t xml:space="preserve"> </w:t>
            </w:r>
            <w:proofErr w:type="spellStart"/>
            <w:r w:rsidRPr="00B84293">
              <w:rPr>
                <w:sz w:val="24"/>
                <w:szCs w:val="24"/>
              </w:rPr>
              <w:t>berbeza</w:t>
            </w:r>
            <w:proofErr w:type="spellEnd"/>
            <w:r w:rsidRPr="00B84293">
              <w:rPr>
                <w:sz w:val="24"/>
                <w:szCs w:val="24"/>
              </w:rPr>
              <w:t xml:space="preserve"> </w:t>
            </w:r>
            <w:proofErr w:type="spellStart"/>
            <w:r w:rsidRPr="00B84293">
              <w:rPr>
                <w:sz w:val="24"/>
                <w:szCs w:val="24"/>
              </w:rPr>
              <w:t>dari</w:t>
            </w:r>
            <w:proofErr w:type="spellEnd"/>
            <w:r w:rsidRPr="00B84293">
              <w:rPr>
                <w:sz w:val="24"/>
                <w:szCs w:val="24"/>
              </w:rPr>
              <w:t xml:space="preserve"> </w:t>
            </w:r>
            <w:proofErr w:type="spellStart"/>
            <w:r w:rsidRPr="00B84293">
              <w:rPr>
                <w:sz w:val="24"/>
                <w:szCs w:val="24"/>
              </w:rPr>
              <w:t>segi</w:t>
            </w:r>
            <w:proofErr w:type="spellEnd"/>
            <w:r w:rsidRPr="00B84293">
              <w:rPr>
                <w:sz w:val="24"/>
                <w:szCs w:val="24"/>
              </w:rPr>
              <w:t xml:space="preserve"> </w:t>
            </w:r>
            <w:proofErr w:type="spellStart"/>
            <w:r w:rsidRPr="00B84293">
              <w:rPr>
                <w:sz w:val="24"/>
                <w:szCs w:val="24"/>
              </w:rPr>
              <w:t>maklumat</w:t>
            </w:r>
            <w:proofErr w:type="spellEnd"/>
            <w:r w:rsidRPr="00B84293">
              <w:rPr>
                <w:sz w:val="24"/>
                <w:szCs w:val="24"/>
              </w:rPr>
              <w:t xml:space="preserve"> </w:t>
            </w:r>
            <w:proofErr w:type="spellStart"/>
            <w:r w:rsidRPr="00B84293">
              <w:rPr>
                <w:sz w:val="24"/>
                <w:szCs w:val="24"/>
              </w:rPr>
              <w:t>pendaftaran</w:t>
            </w:r>
            <w:proofErr w:type="spellEnd"/>
            <w:r w:rsidRPr="00B84293">
              <w:rPr>
                <w:sz w:val="24"/>
                <w:szCs w:val="24"/>
              </w:rPr>
              <w:t xml:space="preserve">. </w:t>
            </w:r>
          </w:p>
        </w:tc>
      </w:tr>
      <w:tr w:rsidR="00B84293" w:rsidRPr="003D1290" w14:paraId="768C6B99" w14:textId="77777777" w:rsidTr="00673AE8">
        <w:trPr>
          <w:trHeight w:val="1537"/>
        </w:trPr>
        <w:tc>
          <w:tcPr>
            <w:tcW w:w="573" w:type="dxa"/>
            <w:vAlign w:val="center"/>
          </w:tcPr>
          <w:p w14:paraId="77FE550C" w14:textId="678FF5CA" w:rsidR="00B84293" w:rsidRPr="003D1290" w:rsidRDefault="00A53285" w:rsidP="00584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B84293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958" w:type="dxa"/>
            <w:vAlign w:val="center"/>
          </w:tcPr>
          <w:p w14:paraId="7311AFCF" w14:textId="38E42CC3" w:rsidR="00B84293" w:rsidRPr="00B84293" w:rsidRDefault="00B84293" w:rsidP="00584F23">
            <w:pPr>
              <w:jc w:val="both"/>
              <w:rPr>
                <w:sz w:val="24"/>
                <w:szCs w:val="24"/>
              </w:rPr>
            </w:pPr>
            <w:proofErr w:type="spellStart"/>
            <w:r w:rsidRPr="00B84293">
              <w:rPr>
                <w:sz w:val="24"/>
                <w:szCs w:val="24"/>
              </w:rPr>
              <w:t>Adakah</w:t>
            </w:r>
            <w:proofErr w:type="spellEnd"/>
            <w:r w:rsidRPr="00B84293">
              <w:rPr>
                <w:sz w:val="24"/>
                <w:szCs w:val="24"/>
              </w:rPr>
              <w:t xml:space="preserve"> </w:t>
            </w:r>
            <w:proofErr w:type="spellStart"/>
            <w:r w:rsidRPr="00B84293">
              <w:rPr>
                <w:sz w:val="24"/>
                <w:szCs w:val="24"/>
              </w:rPr>
              <w:t>papan</w:t>
            </w:r>
            <w:proofErr w:type="spellEnd"/>
            <w:r w:rsidRPr="00B84293">
              <w:rPr>
                <w:sz w:val="24"/>
                <w:szCs w:val="24"/>
              </w:rPr>
              <w:t xml:space="preserve"> </w:t>
            </w:r>
            <w:proofErr w:type="spellStart"/>
            <w:r w:rsidRPr="00B84293">
              <w:rPr>
                <w:sz w:val="24"/>
                <w:szCs w:val="24"/>
              </w:rPr>
              <w:t>tanda</w:t>
            </w:r>
            <w:proofErr w:type="spellEnd"/>
            <w:r w:rsidRPr="00B84293">
              <w:rPr>
                <w:sz w:val="24"/>
                <w:szCs w:val="24"/>
              </w:rPr>
              <w:t xml:space="preserve"> yang </w:t>
            </w:r>
            <w:proofErr w:type="spellStart"/>
            <w:r w:rsidRPr="00B84293">
              <w:rPr>
                <w:sz w:val="24"/>
                <w:szCs w:val="24"/>
              </w:rPr>
              <w:t>melekat</w:t>
            </w:r>
            <w:proofErr w:type="spellEnd"/>
            <w:r w:rsidRPr="00B84293">
              <w:rPr>
                <w:sz w:val="24"/>
                <w:szCs w:val="24"/>
              </w:rPr>
              <w:t xml:space="preserve"> pada </w:t>
            </w:r>
            <w:proofErr w:type="spellStart"/>
            <w:r w:rsidRPr="00B84293">
              <w:rPr>
                <w:sz w:val="24"/>
                <w:szCs w:val="24"/>
              </w:rPr>
              <w:t>bangunan</w:t>
            </w:r>
            <w:proofErr w:type="spellEnd"/>
            <w:r w:rsidRPr="00B84293">
              <w:rPr>
                <w:sz w:val="24"/>
                <w:szCs w:val="24"/>
              </w:rPr>
              <w:t xml:space="preserve"> </w:t>
            </w:r>
            <w:proofErr w:type="spellStart"/>
            <w:r w:rsidRPr="00B84293">
              <w:rPr>
                <w:sz w:val="24"/>
                <w:szCs w:val="24"/>
              </w:rPr>
              <w:t>merupakan</w:t>
            </w:r>
            <w:proofErr w:type="spellEnd"/>
            <w:r w:rsidRPr="00B84293">
              <w:rPr>
                <w:sz w:val="24"/>
                <w:szCs w:val="24"/>
              </w:rPr>
              <w:t xml:space="preserve"> </w:t>
            </w:r>
            <w:proofErr w:type="spellStart"/>
            <w:r w:rsidRPr="00B84293">
              <w:rPr>
                <w:sz w:val="24"/>
                <w:szCs w:val="24"/>
              </w:rPr>
              <w:t>komponen</w:t>
            </w:r>
            <w:proofErr w:type="spellEnd"/>
            <w:r w:rsidRPr="00B84293">
              <w:rPr>
                <w:sz w:val="24"/>
                <w:szCs w:val="24"/>
              </w:rPr>
              <w:t xml:space="preserve"> </w:t>
            </w:r>
            <w:proofErr w:type="spellStart"/>
            <w:r w:rsidRPr="00B84293">
              <w:rPr>
                <w:sz w:val="24"/>
                <w:szCs w:val="24"/>
              </w:rPr>
              <w:t>Aset</w:t>
            </w:r>
            <w:proofErr w:type="spellEnd"/>
            <w:r w:rsidRPr="00B84293">
              <w:rPr>
                <w:sz w:val="24"/>
                <w:szCs w:val="24"/>
              </w:rPr>
              <w:t xml:space="preserve"> </w:t>
            </w:r>
            <w:proofErr w:type="spellStart"/>
            <w:r w:rsidRPr="00B84293">
              <w:rPr>
                <w:sz w:val="24"/>
                <w:szCs w:val="24"/>
              </w:rPr>
              <w:t>Tak</w:t>
            </w:r>
            <w:proofErr w:type="spellEnd"/>
            <w:r w:rsidRPr="00B84293">
              <w:rPr>
                <w:sz w:val="24"/>
                <w:szCs w:val="24"/>
              </w:rPr>
              <w:t xml:space="preserve"> </w:t>
            </w:r>
            <w:proofErr w:type="spellStart"/>
            <w:r w:rsidRPr="00B84293">
              <w:rPr>
                <w:sz w:val="24"/>
                <w:szCs w:val="24"/>
              </w:rPr>
              <w:t>Alih</w:t>
            </w:r>
            <w:proofErr w:type="spellEnd"/>
            <w:r w:rsidRPr="00B84293">
              <w:rPr>
                <w:sz w:val="24"/>
                <w:szCs w:val="24"/>
              </w:rPr>
              <w:t>?</w:t>
            </w:r>
          </w:p>
        </w:tc>
        <w:tc>
          <w:tcPr>
            <w:tcW w:w="4782" w:type="dxa"/>
            <w:vAlign w:val="center"/>
          </w:tcPr>
          <w:p w14:paraId="08927B2F" w14:textId="3F62B027" w:rsidR="00B84293" w:rsidRPr="00B84293" w:rsidRDefault="00B84293" w:rsidP="00584F23">
            <w:pPr>
              <w:jc w:val="both"/>
              <w:rPr>
                <w:sz w:val="24"/>
                <w:szCs w:val="24"/>
              </w:rPr>
            </w:pPr>
            <w:proofErr w:type="spellStart"/>
            <w:r w:rsidRPr="00B84293">
              <w:rPr>
                <w:sz w:val="24"/>
                <w:szCs w:val="24"/>
              </w:rPr>
              <w:t>Tidak</w:t>
            </w:r>
            <w:proofErr w:type="spellEnd"/>
            <w:r w:rsidRPr="00B84293">
              <w:rPr>
                <w:sz w:val="24"/>
                <w:szCs w:val="24"/>
              </w:rPr>
              <w:t xml:space="preserve">. Daftar </w:t>
            </w:r>
            <w:proofErr w:type="spellStart"/>
            <w:r w:rsidRPr="00B84293">
              <w:rPr>
                <w:sz w:val="24"/>
                <w:szCs w:val="24"/>
              </w:rPr>
              <w:t>sebagai</w:t>
            </w:r>
            <w:proofErr w:type="spellEnd"/>
            <w:r w:rsidRPr="00B84293">
              <w:rPr>
                <w:sz w:val="24"/>
                <w:szCs w:val="24"/>
              </w:rPr>
              <w:t xml:space="preserve"> </w:t>
            </w:r>
            <w:proofErr w:type="spellStart"/>
            <w:r w:rsidRPr="00B84293">
              <w:rPr>
                <w:sz w:val="24"/>
                <w:szCs w:val="24"/>
              </w:rPr>
              <w:t>aset</w:t>
            </w:r>
            <w:proofErr w:type="spellEnd"/>
            <w:r w:rsidRPr="00B84293">
              <w:rPr>
                <w:sz w:val="24"/>
                <w:szCs w:val="24"/>
              </w:rPr>
              <w:t xml:space="preserve"> </w:t>
            </w:r>
            <w:proofErr w:type="spellStart"/>
            <w:r w:rsidRPr="00B84293">
              <w:rPr>
                <w:sz w:val="24"/>
                <w:szCs w:val="24"/>
              </w:rPr>
              <w:t>alih</w:t>
            </w:r>
            <w:proofErr w:type="spellEnd"/>
            <w:r w:rsidRPr="00B84293">
              <w:rPr>
                <w:sz w:val="24"/>
                <w:szCs w:val="24"/>
              </w:rPr>
              <w:t>.</w:t>
            </w:r>
          </w:p>
        </w:tc>
      </w:tr>
      <w:tr w:rsidR="00B84293" w:rsidRPr="003D1290" w14:paraId="6CD79A37" w14:textId="77777777" w:rsidTr="00673AE8">
        <w:trPr>
          <w:trHeight w:val="2976"/>
        </w:trPr>
        <w:tc>
          <w:tcPr>
            <w:tcW w:w="573" w:type="dxa"/>
            <w:vAlign w:val="center"/>
          </w:tcPr>
          <w:p w14:paraId="0408CF43" w14:textId="441992AE" w:rsidR="00B84293" w:rsidRPr="003D1290" w:rsidRDefault="00A53285" w:rsidP="00584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B84293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958" w:type="dxa"/>
            <w:vAlign w:val="center"/>
          </w:tcPr>
          <w:p w14:paraId="6103E86C" w14:textId="7E253A72" w:rsidR="00B84293" w:rsidRPr="00B84293" w:rsidRDefault="00B84293" w:rsidP="00584F23">
            <w:pPr>
              <w:jc w:val="both"/>
              <w:rPr>
                <w:sz w:val="24"/>
                <w:szCs w:val="24"/>
              </w:rPr>
            </w:pPr>
            <w:r w:rsidRPr="00B84293">
              <w:rPr>
                <w:sz w:val="24"/>
                <w:szCs w:val="24"/>
              </w:rPr>
              <w:t xml:space="preserve">Jika </w:t>
            </w:r>
            <w:proofErr w:type="spellStart"/>
            <w:r w:rsidRPr="00B84293">
              <w:rPr>
                <w:sz w:val="24"/>
                <w:szCs w:val="24"/>
              </w:rPr>
              <w:t>sesuatu</w:t>
            </w:r>
            <w:proofErr w:type="spellEnd"/>
            <w:r w:rsidRPr="00B84293">
              <w:rPr>
                <w:sz w:val="24"/>
                <w:szCs w:val="24"/>
              </w:rPr>
              <w:t xml:space="preserve"> </w:t>
            </w:r>
            <w:proofErr w:type="spellStart"/>
            <w:r w:rsidRPr="00B84293">
              <w:rPr>
                <w:sz w:val="24"/>
                <w:szCs w:val="24"/>
              </w:rPr>
              <w:t>perolehan</w:t>
            </w:r>
            <w:proofErr w:type="spellEnd"/>
            <w:r w:rsidRPr="00B84293">
              <w:rPr>
                <w:sz w:val="24"/>
                <w:szCs w:val="24"/>
              </w:rPr>
              <w:t xml:space="preserve"> </w:t>
            </w:r>
            <w:proofErr w:type="spellStart"/>
            <w:r w:rsidRPr="00B84293">
              <w:rPr>
                <w:sz w:val="24"/>
                <w:szCs w:val="24"/>
              </w:rPr>
              <w:t>aset</w:t>
            </w:r>
            <w:proofErr w:type="spellEnd"/>
            <w:r w:rsidRPr="00B84293">
              <w:rPr>
                <w:sz w:val="24"/>
                <w:szCs w:val="24"/>
              </w:rPr>
              <w:t xml:space="preserve"> </w:t>
            </w:r>
            <w:proofErr w:type="spellStart"/>
            <w:r w:rsidRPr="00B84293">
              <w:rPr>
                <w:sz w:val="24"/>
                <w:szCs w:val="24"/>
              </w:rPr>
              <w:t>dilaksanakan</w:t>
            </w:r>
            <w:proofErr w:type="spellEnd"/>
            <w:r w:rsidRPr="00B84293">
              <w:rPr>
                <w:sz w:val="24"/>
                <w:szCs w:val="24"/>
              </w:rPr>
              <w:t xml:space="preserve"> di </w:t>
            </w:r>
            <w:proofErr w:type="spellStart"/>
            <w:r w:rsidRPr="00B84293">
              <w:rPr>
                <w:sz w:val="24"/>
                <w:szCs w:val="24"/>
              </w:rPr>
              <w:t>peringkat</w:t>
            </w:r>
            <w:proofErr w:type="spellEnd"/>
            <w:r w:rsidRPr="00B84293">
              <w:rPr>
                <w:sz w:val="24"/>
                <w:szCs w:val="24"/>
              </w:rPr>
              <w:t xml:space="preserve"> Kementerian, </w:t>
            </w:r>
            <w:proofErr w:type="spellStart"/>
            <w:r w:rsidRPr="00B84293">
              <w:rPr>
                <w:sz w:val="24"/>
                <w:szCs w:val="24"/>
              </w:rPr>
              <w:t>tetapi</w:t>
            </w:r>
            <w:proofErr w:type="spellEnd"/>
            <w:r w:rsidRPr="00B84293">
              <w:rPr>
                <w:sz w:val="24"/>
                <w:szCs w:val="24"/>
              </w:rPr>
              <w:t xml:space="preserve"> </w:t>
            </w:r>
            <w:proofErr w:type="spellStart"/>
            <w:r w:rsidRPr="00B84293">
              <w:rPr>
                <w:sz w:val="24"/>
                <w:szCs w:val="24"/>
              </w:rPr>
              <w:t>aset</w:t>
            </w:r>
            <w:proofErr w:type="spellEnd"/>
            <w:r w:rsidRPr="00B84293">
              <w:rPr>
                <w:sz w:val="24"/>
                <w:szCs w:val="24"/>
              </w:rPr>
              <w:t xml:space="preserve"> </w:t>
            </w:r>
            <w:proofErr w:type="spellStart"/>
            <w:r w:rsidRPr="00B84293">
              <w:rPr>
                <w:sz w:val="24"/>
                <w:szCs w:val="24"/>
              </w:rPr>
              <w:t>tersebut</w:t>
            </w:r>
            <w:proofErr w:type="spellEnd"/>
            <w:r w:rsidRPr="00B84293">
              <w:rPr>
                <w:sz w:val="24"/>
                <w:szCs w:val="24"/>
              </w:rPr>
              <w:t xml:space="preserve"> </w:t>
            </w:r>
            <w:proofErr w:type="spellStart"/>
            <w:r w:rsidRPr="00B84293">
              <w:rPr>
                <w:sz w:val="24"/>
                <w:szCs w:val="24"/>
              </w:rPr>
              <w:t>adalah</w:t>
            </w:r>
            <w:proofErr w:type="spellEnd"/>
            <w:r w:rsidRPr="00B84293">
              <w:rPr>
                <w:sz w:val="24"/>
                <w:szCs w:val="24"/>
              </w:rPr>
              <w:t xml:space="preserve"> </w:t>
            </w:r>
            <w:proofErr w:type="spellStart"/>
            <w:r w:rsidRPr="00B84293">
              <w:rPr>
                <w:sz w:val="24"/>
                <w:szCs w:val="24"/>
              </w:rPr>
              <w:t>untuk</w:t>
            </w:r>
            <w:proofErr w:type="spellEnd"/>
            <w:r w:rsidRPr="00B84293">
              <w:rPr>
                <w:sz w:val="24"/>
                <w:szCs w:val="24"/>
              </w:rPr>
              <w:t xml:space="preserve"> </w:t>
            </w:r>
            <w:proofErr w:type="spellStart"/>
            <w:r w:rsidRPr="00B84293">
              <w:rPr>
                <w:sz w:val="24"/>
                <w:szCs w:val="24"/>
              </w:rPr>
              <w:t>digunakan</w:t>
            </w:r>
            <w:proofErr w:type="spellEnd"/>
            <w:r w:rsidRPr="00B84293">
              <w:rPr>
                <w:sz w:val="24"/>
                <w:szCs w:val="24"/>
              </w:rPr>
              <w:t xml:space="preserve"> di </w:t>
            </w:r>
            <w:proofErr w:type="spellStart"/>
            <w:r w:rsidRPr="00B84293">
              <w:rPr>
                <w:sz w:val="24"/>
                <w:szCs w:val="24"/>
              </w:rPr>
              <w:t>Agensi</w:t>
            </w:r>
            <w:proofErr w:type="spellEnd"/>
            <w:r w:rsidRPr="00B84293">
              <w:rPr>
                <w:sz w:val="24"/>
                <w:szCs w:val="24"/>
              </w:rPr>
              <w:t xml:space="preserve"> di </w:t>
            </w:r>
            <w:proofErr w:type="spellStart"/>
            <w:r w:rsidRPr="00B84293">
              <w:rPr>
                <w:sz w:val="24"/>
                <w:szCs w:val="24"/>
              </w:rPr>
              <w:t>bawah</w:t>
            </w:r>
            <w:proofErr w:type="spellEnd"/>
            <w:r w:rsidRPr="00B84293">
              <w:rPr>
                <w:sz w:val="24"/>
                <w:szCs w:val="24"/>
              </w:rPr>
              <w:t xml:space="preserve"> Kementerian, </w:t>
            </w:r>
            <w:proofErr w:type="spellStart"/>
            <w:r w:rsidRPr="00B84293">
              <w:rPr>
                <w:sz w:val="24"/>
                <w:szCs w:val="24"/>
              </w:rPr>
              <w:t>adakah</w:t>
            </w:r>
            <w:proofErr w:type="spellEnd"/>
            <w:r w:rsidRPr="00B84293">
              <w:rPr>
                <w:sz w:val="24"/>
                <w:szCs w:val="24"/>
              </w:rPr>
              <w:t xml:space="preserve"> </w:t>
            </w:r>
            <w:proofErr w:type="spellStart"/>
            <w:r w:rsidRPr="00B84293">
              <w:rPr>
                <w:sz w:val="24"/>
                <w:szCs w:val="24"/>
              </w:rPr>
              <w:t>aset</w:t>
            </w:r>
            <w:proofErr w:type="spellEnd"/>
            <w:r w:rsidRPr="00B84293">
              <w:rPr>
                <w:sz w:val="24"/>
                <w:szCs w:val="24"/>
              </w:rPr>
              <w:t xml:space="preserve"> </w:t>
            </w:r>
            <w:proofErr w:type="spellStart"/>
            <w:r w:rsidRPr="00B84293">
              <w:rPr>
                <w:sz w:val="24"/>
                <w:szCs w:val="24"/>
              </w:rPr>
              <w:t>tersebut</w:t>
            </w:r>
            <w:proofErr w:type="spellEnd"/>
            <w:r w:rsidRPr="00B84293">
              <w:rPr>
                <w:sz w:val="24"/>
                <w:szCs w:val="24"/>
              </w:rPr>
              <w:t xml:space="preserve"> </w:t>
            </w:r>
            <w:proofErr w:type="spellStart"/>
            <w:r w:rsidRPr="00B84293">
              <w:rPr>
                <w:sz w:val="24"/>
                <w:szCs w:val="24"/>
              </w:rPr>
              <w:t>perlu</w:t>
            </w:r>
            <w:proofErr w:type="spellEnd"/>
            <w:r w:rsidRPr="00B84293">
              <w:rPr>
                <w:sz w:val="24"/>
                <w:szCs w:val="24"/>
              </w:rPr>
              <w:t xml:space="preserve"> </w:t>
            </w:r>
            <w:proofErr w:type="spellStart"/>
            <w:r w:rsidRPr="00B84293">
              <w:rPr>
                <w:sz w:val="24"/>
                <w:szCs w:val="24"/>
              </w:rPr>
              <w:t>melalui</w:t>
            </w:r>
            <w:proofErr w:type="spellEnd"/>
            <w:r w:rsidRPr="00B84293">
              <w:rPr>
                <w:sz w:val="24"/>
                <w:szCs w:val="24"/>
              </w:rPr>
              <w:t xml:space="preserve"> proses </w:t>
            </w:r>
            <w:proofErr w:type="spellStart"/>
            <w:r w:rsidRPr="00B84293">
              <w:rPr>
                <w:sz w:val="24"/>
                <w:szCs w:val="24"/>
              </w:rPr>
              <w:t>pendaftaran</w:t>
            </w:r>
            <w:proofErr w:type="spellEnd"/>
            <w:r w:rsidRPr="00B84293">
              <w:rPr>
                <w:sz w:val="24"/>
                <w:szCs w:val="24"/>
              </w:rPr>
              <w:t xml:space="preserve"> </w:t>
            </w:r>
            <w:proofErr w:type="spellStart"/>
            <w:r w:rsidRPr="00B84293">
              <w:rPr>
                <w:sz w:val="24"/>
                <w:szCs w:val="24"/>
              </w:rPr>
              <w:t>sebelum</w:t>
            </w:r>
            <w:proofErr w:type="spellEnd"/>
            <w:r w:rsidRPr="00B84293">
              <w:rPr>
                <w:sz w:val="24"/>
                <w:szCs w:val="24"/>
              </w:rPr>
              <w:t xml:space="preserve"> </w:t>
            </w:r>
            <w:proofErr w:type="spellStart"/>
            <w:r w:rsidRPr="00B84293">
              <w:rPr>
                <w:sz w:val="24"/>
                <w:szCs w:val="24"/>
              </w:rPr>
              <w:t>diserahkan</w:t>
            </w:r>
            <w:proofErr w:type="spellEnd"/>
            <w:r w:rsidRPr="00B84293">
              <w:rPr>
                <w:sz w:val="24"/>
                <w:szCs w:val="24"/>
              </w:rPr>
              <w:t xml:space="preserve"> </w:t>
            </w:r>
            <w:proofErr w:type="spellStart"/>
            <w:r w:rsidRPr="00B84293">
              <w:rPr>
                <w:sz w:val="24"/>
                <w:szCs w:val="24"/>
              </w:rPr>
              <w:t>kepada</w:t>
            </w:r>
            <w:proofErr w:type="spellEnd"/>
            <w:r w:rsidRPr="00B84293">
              <w:rPr>
                <w:sz w:val="24"/>
                <w:szCs w:val="24"/>
              </w:rPr>
              <w:t xml:space="preserve"> </w:t>
            </w:r>
            <w:proofErr w:type="spellStart"/>
            <w:r w:rsidRPr="00B84293">
              <w:rPr>
                <w:sz w:val="24"/>
                <w:szCs w:val="24"/>
              </w:rPr>
              <w:t>Agensi</w:t>
            </w:r>
            <w:proofErr w:type="spellEnd"/>
            <w:r w:rsidRPr="00B84293">
              <w:rPr>
                <w:sz w:val="24"/>
                <w:szCs w:val="24"/>
              </w:rPr>
              <w:t xml:space="preserve"> yang </w:t>
            </w:r>
            <w:proofErr w:type="spellStart"/>
            <w:r w:rsidRPr="00B84293">
              <w:rPr>
                <w:sz w:val="24"/>
                <w:szCs w:val="24"/>
              </w:rPr>
              <w:t>menggunakan</w:t>
            </w:r>
            <w:proofErr w:type="spellEnd"/>
            <w:r w:rsidRPr="00B84293">
              <w:rPr>
                <w:sz w:val="24"/>
                <w:szCs w:val="24"/>
              </w:rPr>
              <w:t xml:space="preserve"> </w:t>
            </w:r>
            <w:proofErr w:type="spellStart"/>
            <w:r w:rsidRPr="00B84293">
              <w:rPr>
                <w:sz w:val="24"/>
                <w:szCs w:val="24"/>
              </w:rPr>
              <w:t>aset</w:t>
            </w:r>
            <w:proofErr w:type="spellEnd"/>
            <w:r w:rsidRPr="00B84293">
              <w:rPr>
                <w:sz w:val="24"/>
                <w:szCs w:val="24"/>
              </w:rPr>
              <w:t xml:space="preserve"> </w:t>
            </w:r>
            <w:proofErr w:type="spellStart"/>
            <w:r w:rsidRPr="00B84293">
              <w:rPr>
                <w:sz w:val="24"/>
                <w:szCs w:val="24"/>
              </w:rPr>
              <w:t>tersebut</w:t>
            </w:r>
            <w:proofErr w:type="spellEnd"/>
            <w:r w:rsidRPr="00B84293">
              <w:rPr>
                <w:sz w:val="24"/>
                <w:szCs w:val="24"/>
              </w:rPr>
              <w:t>?</w:t>
            </w:r>
          </w:p>
        </w:tc>
        <w:tc>
          <w:tcPr>
            <w:tcW w:w="4782" w:type="dxa"/>
            <w:vAlign w:val="center"/>
          </w:tcPr>
          <w:p w14:paraId="647CE899" w14:textId="77777777" w:rsidR="00B84293" w:rsidRPr="00B84293" w:rsidRDefault="00B84293" w:rsidP="00B84293">
            <w:pPr>
              <w:spacing w:after="5" w:line="250" w:lineRule="auto"/>
              <w:ind w:left="-5"/>
              <w:jc w:val="both"/>
              <w:rPr>
                <w:sz w:val="24"/>
                <w:szCs w:val="24"/>
              </w:rPr>
            </w:pPr>
            <w:proofErr w:type="spellStart"/>
            <w:r w:rsidRPr="00B84293">
              <w:rPr>
                <w:sz w:val="24"/>
                <w:szCs w:val="24"/>
              </w:rPr>
              <w:t>Tidak</w:t>
            </w:r>
            <w:proofErr w:type="spellEnd"/>
            <w:r w:rsidRPr="00B84293">
              <w:rPr>
                <w:sz w:val="24"/>
                <w:szCs w:val="24"/>
              </w:rPr>
              <w:t xml:space="preserve">. </w:t>
            </w:r>
            <w:proofErr w:type="spellStart"/>
            <w:r w:rsidRPr="00B84293">
              <w:rPr>
                <w:sz w:val="24"/>
                <w:szCs w:val="24"/>
              </w:rPr>
              <w:t>Pengguna</w:t>
            </w:r>
            <w:proofErr w:type="spellEnd"/>
            <w:r w:rsidRPr="00B84293">
              <w:rPr>
                <w:sz w:val="24"/>
                <w:szCs w:val="24"/>
              </w:rPr>
              <w:t xml:space="preserve"> </w:t>
            </w:r>
            <w:proofErr w:type="spellStart"/>
            <w:r w:rsidRPr="00B84293">
              <w:rPr>
                <w:sz w:val="24"/>
                <w:szCs w:val="24"/>
              </w:rPr>
              <w:t>aset</w:t>
            </w:r>
            <w:proofErr w:type="spellEnd"/>
            <w:r w:rsidRPr="00B84293">
              <w:rPr>
                <w:sz w:val="24"/>
                <w:szCs w:val="24"/>
              </w:rPr>
              <w:t xml:space="preserve"> yang </w:t>
            </w:r>
            <w:proofErr w:type="spellStart"/>
            <w:r w:rsidRPr="00B84293">
              <w:rPr>
                <w:sz w:val="24"/>
                <w:szCs w:val="24"/>
              </w:rPr>
              <w:t>perlu</w:t>
            </w:r>
            <w:proofErr w:type="spellEnd"/>
            <w:r w:rsidRPr="00B84293">
              <w:rPr>
                <w:sz w:val="24"/>
                <w:szCs w:val="24"/>
              </w:rPr>
              <w:t xml:space="preserve"> </w:t>
            </w:r>
            <w:proofErr w:type="spellStart"/>
            <w:r w:rsidRPr="00B84293">
              <w:rPr>
                <w:sz w:val="24"/>
                <w:szCs w:val="24"/>
              </w:rPr>
              <w:t>mendaftarkan</w:t>
            </w:r>
            <w:proofErr w:type="spellEnd"/>
            <w:r w:rsidRPr="00B84293">
              <w:rPr>
                <w:sz w:val="24"/>
                <w:szCs w:val="24"/>
              </w:rPr>
              <w:t xml:space="preserve"> </w:t>
            </w:r>
            <w:proofErr w:type="spellStart"/>
            <w:r w:rsidRPr="00B84293">
              <w:rPr>
                <w:sz w:val="24"/>
                <w:szCs w:val="24"/>
              </w:rPr>
              <w:t>aset</w:t>
            </w:r>
            <w:proofErr w:type="spellEnd"/>
            <w:r w:rsidRPr="00B84293">
              <w:rPr>
                <w:sz w:val="24"/>
                <w:szCs w:val="24"/>
              </w:rPr>
              <w:t xml:space="preserve"> </w:t>
            </w:r>
            <w:proofErr w:type="spellStart"/>
            <w:r w:rsidRPr="00B84293">
              <w:rPr>
                <w:sz w:val="24"/>
                <w:szCs w:val="24"/>
              </w:rPr>
              <w:t>tersebut</w:t>
            </w:r>
            <w:proofErr w:type="spellEnd"/>
            <w:r w:rsidRPr="00B84293">
              <w:rPr>
                <w:sz w:val="24"/>
                <w:szCs w:val="24"/>
              </w:rPr>
              <w:t>.</w:t>
            </w:r>
          </w:p>
          <w:p w14:paraId="6DF86214" w14:textId="537C595B" w:rsidR="00B84293" w:rsidRPr="00B84293" w:rsidRDefault="00B84293" w:rsidP="00584F23">
            <w:pPr>
              <w:jc w:val="both"/>
              <w:rPr>
                <w:sz w:val="24"/>
                <w:szCs w:val="24"/>
              </w:rPr>
            </w:pPr>
          </w:p>
        </w:tc>
      </w:tr>
      <w:tr w:rsidR="00A53285" w:rsidRPr="003D1290" w14:paraId="5FEC4F8B" w14:textId="77777777" w:rsidTr="00673AE8">
        <w:trPr>
          <w:trHeight w:val="2976"/>
        </w:trPr>
        <w:tc>
          <w:tcPr>
            <w:tcW w:w="573" w:type="dxa"/>
            <w:vAlign w:val="center"/>
          </w:tcPr>
          <w:p w14:paraId="503F88D6" w14:textId="5A9B7B8F" w:rsidR="00A53285" w:rsidRDefault="00A53285" w:rsidP="00584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958" w:type="dxa"/>
            <w:vAlign w:val="center"/>
          </w:tcPr>
          <w:p w14:paraId="307166FD" w14:textId="2F5462EA" w:rsidR="00A53285" w:rsidRPr="00B84293" w:rsidRDefault="00A53285" w:rsidP="00584F23">
            <w:pPr>
              <w:jc w:val="both"/>
              <w:rPr>
                <w:sz w:val="24"/>
                <w:szCs w:val="24"/>
              </w:rPr>
            </w:pPr>
            <w:proofErr w:type="spellStart"/>
            <w:r w:rsidRPr="00A53285">
              <w:rPr>
                <w:sz w:val="24"/>
                <w:szCs w:val="24"/>
              </w:rPr>
              <w:t>Adakah</w:t>
            </w:r>
            <w:proofErr w:type="spellEnd"/>
            <w:r w:rsidRPr="00A53285">
              <w:rPr>
                <w:sz w:val="24"/>
                <w:szCs w:val="24"/>
              </w:rPr>
              <w:t xml:space="preserve"> </w:t>
            </w:r>
            <w:proofErr w:type="spellStart"/>
            <w:r w:rsidRPr="00A53285">
              <w:rPr>
                <w:sz w:val="24"/>
                <w:szCs w:val="24"/>
              </w:rPr>
              <w:t>komponen</w:t>
            </w:r>
            <w:proofErr w:type="spellEnd"/>
            <w:r w:rsidRPr="00A53285">
              <w:rPr>
                <w:sz w:val="24"/>
                <w:szCs w:val="24"/>
              </w:rPr>
              <w:t xml:space="preserve"> </w:t>
            </w:r>
            <w:proofErr w:type="spellStart"/>
            <w:r w:rsidRPr="00A53285">
              <w:rPr>
                <w:sz w:val="24"/>
                <w:szCs w:val="24"/>
              </w:rPr>
              <w:t>aset</w:t>
            </w:r>
            <w:proofErr w:type="spellEnd"/>
            <w:r w:rsidRPr="00A53285">
              <w:rPr>
                <w:sz w:val="24"/>
                <w:szCs w:val="24"/>
              </w:rPr>
              <w:t xml:space="preserve"> </w:t>
            </w:r>
            <w:proofErr w:type="spellStart"/>
            <w:r w:rsidRPr="00A53285">
              <w:rPr>
                <w:sz w:val="24"/>
                <w:szCs w:val="24"/>
              </w:rPr>
              <w:t>tak</w:t>
            </w:r>
            <w:proofErr w:type="spellEnd"/>
            <w:r w:rsidRPr="00A53285">
              <w:rPr>
                <w:sz w:val="24"/>
                <w:szCs w:val="24"/>
              </w:rPr>
              <w:t xml:space="preserve"> </w:t>
            </w:r>
            <w:proofErr w:type="spellStart"/>
            <w:r w:rsidRPr="00A53285">
              <w:rPr>
                <w:sz w:val="24"/>
                <w:szCs w:val="24"/>
              </w:rPr>
              <w:t>alih</w:t>
            </w:r>
            <w:proofErr w:type="spellEnd"/>
            <w:r w:rsidRPr="00A53285">
              <w:rPr>
                <w:sz w:val="24"/>
                <w:szCs w:val="24"/>
              </w:rPr>
              <w:t xml:space="preserve"> yang </w:t>
            </w:r>
            <w:proofErr w:type="spellStart"/>
            <w:r w:rsidRPr="00A53285">
              <w:rPr>
                <w:sz w:val="24"/>
                <w:szCs w:val="24"/>
              </w:rPr>
              <w:t>diperolehi</w:t>
            </w:r>
            <w:proofErr w:type="spellEnd"/>
            <w:r w:rsidRPr="00A53285">
              <w:rPr>
                <w:sz w:val="24"/>
                <w:szCs w:val="24"/>
              </w:rPr>
              <w:t xml:space="preserve"> </w:t>
            </w:r>
            <w:proofErr w:type="spellStart"/>
            <w:r w:rsidRPr="00A53285">
              <w:rPr>
                <w:sz w:val="24"/>
                <w:szCs w:val="24"/>
              </w:rPr>
              <w:t>melalui</w:t>
            </w:r>
            <w:proofErr w:type="spellEnd"/>
            <w:r w:rsidRPr="00A53285">
              <w:rPr>
                <w:sz w:val="24"/>
                <w:szCs w:val="24"/>
              </w:rPr>
              <w:t xml:space="preserve"> </w:t>
            </w:r>
            <w:proofErr w:type="spellStart"/>
            <w:r w:rsidRPr="00A53285">
              <w:rPr>
                <w:sz w:val="24"/>
                <w:szCs w:val="24"/>
              </w:rPr>
              <w:t>peruntukan</w:t>
            </w:r>
            <w:proofErr w:type="spellEnd"/>
            <w:r w:rsidRPr="00A53285">
              <w:rPr>
                <w:sz w:val="24"/>
                <w:szCs w:val="24"/>
              </w:rPr>
              <w:t xml:space="preserve"> Kerajaan Persekutuan </w:t>
            </w:r>
            <w:proofErr w:type="spellStart"/>
            <w:r w:rsidRPr="00A53285">
              <w:rPr>
                <w:sz w:val="24"/>
                <w:szCs w:val="24"/>
              </w:rPr>
              <w:t>tetapi</w:t>
            </w:r>
            <w:proofErr w:type="spellEnd"/>
            <w:r w:rsidRPr="00A53285">
              <w:rPr>
                <w:sz w:val="24"/>
                <w:szCs w:val="24"/>
              </w:rPr>
              <w:t xml:space="preserve"> </w:t>
            </w:r>
            <w:proofErr w:type="spellStart"/>
            <w:r w:rsidRPr="00A53285">
              <w:rPr>
                <w:sz w:val="24"/>
                <w:szCs w:val="24"/>
              </w:rPr>
              <w:t>operasi</w:t>
            </w:r>
            <w:proofErr w:type="spellEnd"/>
            <w:r w:rsidRPr="00A53285">
              <w:rPr>
                <w:sz w:val="24"/>
                <w:szCs w:val="24"/>
              </w:rPr>
              <w:t xml:space="preserve"> dan </w:t>
            </w:r>
            <w:proofErr w:type="spellStart"/>
            <w:r w:rsidRPr="00A53285">
              <w:rPr>
                <w:sz w:val="24"/>
                <w:szCs w:val="24"/>
              </w:rPr>
              <w:t>penyenggaraan</w:t>
            </w:r>
            <w:proofErr w:type="spellEnd"/>
            <w:r w:rsidRPr="00A53285">
              <w:rPr>
                <w:sz w:val="24"/>
                <w:szCs w:val="24"/>
              </w:rPr>
              <w:t xml:space="preserve"> </w:t>
            </w:r>
            <w:proofErr w:type="spellStart"/>
            <w:r w:rsidRPr="00A53285">
              <w:rPr>
                <w:sz w:val="24"/>
                <w:szCs w:val="24"/>
              </w:rPr>
              <w:t>menggunakan</w:t>
            </w:r>
            <w:proofErr w:type="spellEnd"/>
            <w:r w:rsidRPr="00A53285">
              <w:rPr>
                <w:sz w:val="24"/>
                <w:szCs w:val="24"/>
              </w:rPr>
              <w:t xml:space="preserve"> </w:t>
            </w:r>
            <w:proofErr w:type="spellStart"/>
            <w:r w:rsidRPr="00A53285">
              <w:rPr>
                <w:sz w:val="24"/>
                <w:szCs w:val="24"/>
              </w:rPr>
              <w:t>peruntukan</w:t>
            </w:r>
            <w:proofErr w:type="spellEnd"/>
            <w:r w:rsidRPr="00A53285">
              <w:rPr>
                <w:sz w:val="24"/>
                <w:szCs w:val="24"/>
              </w:rPr>
              <w:t xml:space="preserve"> Kerajaan Negeri </w:t>
            </w:r>
            <w:proofErr w:type="spellStart"/>
            <w:r w:rsidRPr="00A53285">
              <w:rPr>
                <w:sz w:val="24"/>
                <w:szCs w:val="24"/>
              </w:rPr>
              <w:t>perlu</w:t>
            </w:r>
            <w:proofErr w:type="spellEnd"/>
            <w:r w:rsidRPr="00A53285">
              <w:rPr>
                <w:sz w:val="24"/>
                <w:szCs w:val="24"/>
              </w:rPr>
              <w:t xml:space="preserve"> </w:t>
            </w:r>
            <w:proofErr w:type="spellStart"/>
            <w:r w:rsidRPr="00A53285">
              <w:rPr>
                <w:sz w:val="24"/>
                <w:szCs w:val="24"/>
              </w:rPr>
              <w:t>didaftarkan</w:t>
            </w:r>
            <w:proofErr w:type="spellEnd"/>
            <w:r w:rsidRPr="00A53285">
              <w:rPr>
                <w:sz w:val="24"/>
                <w:szCs w:val="24"/>
              </w:rPr>
              <w:t>?</w:t>
            </w:r>
          </w:p>
        </w:tc>
        <w:tc>
          <w:tcPr>
            <w:tcW w:w="4782" w:type="dxa"/>
            <w:vAlign w:val="center"/>
          </w:tcPr>
          <w:p w14:paraId="6462F6B6" w14:textId="77777777" w:rsidR="00A53285" w:rsidRPr="00A53285" w:rsidRDefault="00A53285" w:rsidP="00A53285">
            <w:pPr>
              <w:spacing w:after="5" w:line="250" w:lineRule="auto"/>
              <w:ind w:left="-5"/>
              <w:jc w:val="both"/>
              <w:rPr>
                <w:sz w:val="24"/>
                <w:szCs w:val="24"/>
              </w:rPr>
            </w:pPr>
            <w:proofErr w:type="spellStart"/>
            <w:r w:rsidRPr="00A53285">
              <w:rPr>
                <w:sz w:val="24"/>
                <w:szCs w:val="24"/>
              </w:rPr>
              <w:t>Tidak</w:t>
            </w:r>
            <w:proofErr w:type="spellEnd"/>
            <w:r w:rsidRPr="00A53285">
              <w:rPr>
                <w:sz w:val="24"/>
                <w:szCs w:val="24"/>
              </w:rPr>
              <w:t xml:space="preserve">. </w:t>
            </w:r>
            <w:proofErr w:type="spellStart"/>
            <w:r w:rsidRPr="00A53285">
              <w:rPr>
                <w:sz w:val="24"/>
                <w:szCs w:val="24"/>
              </w:rPr>
              <w:t>Pendaftaran</w:t>
            </w:r>
            <w:proofErr w:type="spellEnd"/>
            <w:r w:rsidRPr="00A53285">
              <w:rPr>
                <w:sz w:val="24"/>
                <w:szCs w:val="24"/>
              </w:rPr>
              <w:t xml:space="preserve"> </w:t>
            </w:r>
            <w:proofErr w:type="spellStart"/>
            <w:r w:rsidRPr="00A53285">
              <w:rPr>
                <w:sz w:val="24"/>
                <w:szCs w:val="24"/>
              </w:rPr>
              <w:t>tidak</w:t>
            </w:r>
            <w:proofErr w:type="spellEnd"/>
            <w:r w:rsidRPr="00A53285">
              <w:rPr>
                <w:sz w:val="24"/>
                <w:szCs w:val="24"/>
              </w:rPr>
              <w:t xml:space="preserve"> </w:t>
            </w:r>
            <w:proofErr w:type="spellStart"/>
            <w:r w:rsidRPr="00A53285">
              <w:rPr>
                <w:sz w:val="24"/>
                <w:szCs w:val="24"/>
              </w:rPr>
              <w:t>perlu</w:t>
            </w:r>
            <w:proofErr w:type="spellEnd"/>
            <w:r w:rsidRPr="00A53285">
              <w:rPr>
                <w:sz w:val="24"/>
                <w:szCs w:val="24"/>
              </w:rPr>
              <w:t xml:space="preserve"> </w:t>
            </w:r>
            <w:proofErr w:type="spellStart"/>
            <w:r w:rsidRPr="00A53285">
              <w:rPr>
                <w:sz w:val="24"/>
                <w:szCs w:val="24"/>
              </w:rPr>
              <w:t>dilaksanakan</w:t>
            </w:r>
            <w:proofErr w:type="spellEnd"/>
            <w:r w:rsidRPr="00A53285">
              <w:rPr>
                <w:sz w:val="24"/>
                <w:szCs w:val="24"/>
              </w:rPr>
              <w:t xml:space="preserve"> kerana </w:t>
            </w:r>
            <w:proofErr w:type="spellStart"/>
            <w:r w:rsidRPr="00A53285">
              <w:rPr>
                <w:sz w:val="24"/>
                <w:szCs w:val="24"/>
              </w:rPr>
              <w:t>tujuan</w:t>
            </w:r>
            <w:proofErr w:type="spellEnd"/>
            <w:r w:rsidRPr="00A53285">
              <w:rPr>
                <w:sz w:val="24"/>
                <w:szCs w:val="24"/>
              </w:rPr>
              <w:t xml:space="preserve"> </w:t>
            </w:r>
            <w:proofErr w:type="spellStart"/>
            <w:r w:rsidRPr="00A53285">
              <w:rPr>
                <w:sz w:val="24"/>
                <w:szCs w:val="24"/>
              </w:rPr>
              <w:t>asal</w:t>
            </w:r>
            <w:proofErr w:type="spellEnd"/>
            <w:r w:rsidRPr="00A53285">
              <w:rPr>
                <w:sz w:val="24"/>
                <w:szCs w:val="24"/>
              </w:rPr>
              <w:t xml:space="preserve"> </w:t>
            </w:r>
            <w:proofErr w:type="spellStart"/>
            <w:r w:rsidRPr="00A53285">
              <w:rPr>
                <w:sz w:val="24"/>
                <w:szCs w:val="24"/>
              </w:rPr>
              <w:t>pemerolehan</w:t>
            </w:r>
            <w:proofErr w:type="spellEnd"/>
            <w:r w:rsidRPr="00A53285">
              <w:rPr>
                <w:sz w:val="24"/>
                <w:szCs w:val="24"/>
              </w:rPr>
              <w:t xml:space="preserve"> </w:t>
            </w:r>
            <w:proofErr w:type="spellStart"/>
            <w:r w:rsidRPr="00A53285">
              <w:rPr>
                <w:sz w:val="24"/>
                <w:szCs w:val="24"/>
              </w:rPr>
              <w:t>aset</w:t>
            </w:r>
            <w:proofErr w:type="spellEnd"/>
            <w:r w:rsidRPr="00A53285">
              <w:rPr>
                <w:sz w:val="24"/>
                <w:szCs w:val="24"/>
              </w:rPr>
              <w:t xml:space="preserve"> </w:t>
            </w:r>
            <w:proofErr w:type="spellStart"/>
            <w:r w:rsidRPr="00A53285">
              <w:rPr>
                <w:sz w:val="24"/>
                <w:szCs w:val="24"/>
              </w:rPr>
              <w:t>tersebut</w:t>
            </w:r>
            <w:proofErr w:type="spellEnd"/>
            <w:r w:rsidRPr="00A53285">
              <w:rPr>
                <w:sz w:val="24"/>
                <w:szCs w:val="24"/>
              </w:rPr>
              <w:t xml:space="preserve"> </w:t>
            </w:r>
            <w:proofErr w:type="spellStart"/>
            <w:r w:rsidRPr="00A53285">
              <w:rPr>
                <w:sz w:val="24"/>
                <w:szCs w:val="24"/>
              </w:rPr>
              <w:t>adalah</w:t>
            </w:r>
            <w:proofErr w:type="spellEnd"/>
            <w:r w:rsidRPr="00A53285">
              <w:rPr>
                <w:sz w:val="24"/>
                <w:szCs w:val="24"/>
              </w:rPr>
              <w:t xml:space="preserve"> </w:t>
            </w:r>
            <w:proofErr w:type="spellStart"/>
            <w:r w:rsidRPr="00A53285">
              <w:rPr>
                <w:sz w:val="24"/>
                <w:szCs w:val="24"/>
              </w:rPr>
              <w:t>untuk</w:t>
            </w:r>
            <w:proofErr w:type="spellEnd"/>
            <w:r w:rsidRPr="00A53285">
              <w:rPr>
                <w:sz w:val="24"/>
                <w:szCs w:val="24"/>
              </w:rPr>
              <w:t xml:space="preserve"> </w:t>
            </w:r>
            <w:proofErr w:type="spellStart"/>
            <w:r w:rsidRPr="00A53285">
              <w:rPr>
                <w:sz w:val="24"/>
                <w:szCs w:val="24"/>
              </w:rPr>
              <w:t>diserahkan</w:t>
            </w:r>
            <w:proofErr w:type="spellEnd"/>
            <w:r w:rsidRPr="00A53285">
              <w:rPr>
                <w:sz w:val="24"/>
                <w:szCs w:val="24"/>
              </w:rPr>
              <w:t xml:space="preserve"> </w:t>
            </w:r>
            <w:proofErr w:type="spellStart"/>
            <w:r w:rsidRPr="00A53285">
              <w:rPr>
                <w:sz w:val="24"/>
                <w:szCs w:val="24"/>
              </w:rPr>
              <w:t>kepada</w:t>
            </w:r>
            <w:proofErr w:type="spellEnd"/>
            <w:r w:rsidRPr="00A53285">
              <w:rPr>
                <w:sz w:val="24"/>
                <w:szCs w:val="24"/>
              </w:rPr>
              <w:t xml:space="preserve"> Kerajaan Negeri. </w:t>
            </w:r>
          </w:p>
          <w:p w14:paraId="0988CB4F" w14:textId="77777777" w:rsidR="00A53285" w:rsidRPr="00B84293" w:rsidRDefault="00A53285" w:rsidP="00B84293">
            <w:pPr>
              <w:spacing w:after="5" w:line="250" w:lineRule="auto"/>
              <w:ind w:left="-5"/>
              <w:jc w:val="both"/>
              <w:rPr>
                <w:sz w:val="24"/>
                <w:szCs w:val="24"/>
              </w:rPr>
            </w:pPr>
          </w:p>
        </w:tc>
      </w:tr>
    </w:tbl>
    <w:p w14:paraId="2644210D" w14:textId="77777777" w:rsidR="00B84293" w:rsidRPr="009F7BF9" w:rsidRDefault="00B84293" w:rsidP="00B84293"/>
    <w:p w14:paraId="1250E857" w14:textId="77777777" w:rsidR="003D1290" w:rsidRPr="009F7BF9" w:rsidRDefault="003D1290" w:rsidP="009F7BF9"/>
    <w:sectPr w:rsidR="003D1290" w:rsidRPr="009F7B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A49ED"/>
    <w:multiLevelType w:val="hybridMultilevel"/>
    <w:tmpl w:val="6518DF3C"/>
    <w:lvl w:ilvl="0" w:tplc="6540E2F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806E0"/>
    <w:multiLevelType w:val="hybridMultilevel"/>
    <w:tmpl w:val="18525A82"/>
    <w:lvl w:ilvl="0" w:tplc="D55A6C8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F7D1A"/>
    <w:multiLevelType w:val="hybridMultilevel"/>
    <w:tmpl w:val="684CBD0E"/>
    <w:lvl w:ilvl="0" w:tplc="36244D1A">
      <w:start w:val="1"/>
      <w:numFmt w:val="lowerRoman"/>
      <w:lvlText w:val="%1)"/>
      <w:lvlJc w:val="left"/>
      <w:pPr>
        <w:ind w:left="-218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2" w:hanging="360"/>
      </w:pPr>
    </w:lvl>
    <w:lvl w:ilvl="2" w:tplc="4409001B" w:tentative="1">
      <w:start w:val="1"/>
      <w:numFmt w:val="lowerRoman"/>
      <w:lvlText w:val="%3."/>
      <w:lvlJc w:val="right"/>
      <w:pPr>
        <w:ind w:left="862" w:hanging="180"/>
      </w:pPr>
    </w:lvl>
    <w:lvl w:ilvl="3" w:tplc="4409000F" w:tentative="1">
      <w:start w:val="1"/>
      <w:numFmt w:val="decimal"/>
      <w:lvlText w:val="%4."/>
      <w:lvlJc w:val="left"/>
      <w:pPr>
        <w:ind w:left="1582" w:hanging="360"/>
      </w:pPr>
    </w:lvl>
    <w:lvl w:ilvl="4" w:tplc="44090019" w:tentative="1">
      <w:start w:val="1"/>
      <w:numFmt w:val="lowerLetter"/>
      <w:lvlText w:val="%5."/>
      <w:lvlJc w:val="left"/>
      <w:pPr>
        <w:ind w:left="2302" w:hanging="360"/>
      </w:pPr>
    </w:lvl>
    <w:lvl w:ilvl="5" w:tplc="4409001B" w:tentative="1">
      <w:start w:val="1"/>
      <w:numFmt w:val="lowerRoman"/>
      <w:lvlText w:val="%6."/>
      <w:lvlJc w:val="right"/>
      <w:pPr>
        <w:ind w:left="3022" w:hanging="180"/>
      </w:pPr>
    </w:lvl>
    <w:lvl w:ilvl="6" w:tplc="4409000F" w:tentative="1">
      <w:start w:val="1"/>
      <w:numFmt w:val="decimal"/>
      <w:lvlText w:val="%7."/>
      <w:lvlJc w:val="left"/>
      <w:pPr>
        <w:ind w:left="3742" w:hanging="360"/>
      </w:pPr>
    </w:lvl>
    <w:lvl w:ilvl="7" w:tplc="44090019" w:tentative="1">
      <w:start w:val="1"/>
      <w:numFmt w:val="lowerLetter"/>
      <w:lvlText w:val="%8."/>
      <w:lvlJc w:val="left"/>
      <w:pPr>
        <w:ind w:left="4462" w:hanging="360"/>
      </w:pPr>
    </w:lvl>
    <w:lvl w:ilvl="8" w:tplc="4409001B" w:tentative="1">
      <w:start w:val="1"/>
      <w:numFmt w:val="lowerRoman"/>
      <w:lvlText w:val="%9."/>
      <w:lvlJc w:val="right"/>
      <w:pPr>
        <w:ind w:left="5182" w:hanging="180"/>
      </w:pPr>
    </w:lvl>
  </w:abstractNum>
  <w:abstractNum w:abstractNumId="3" w15:restartNumberingAfterBreak="0">
    <w:nsid w:val="1C9F2A48"/>
    <w:multiLevelType w:val="hybridMultilevel"/>
    <w:tmpl w:val="AF9A5890"/>
    <w:lvl w:ilvl="0" w:tplc="4409000F">
      <w:start w:val="1"/>
      <w:numFmt w:val="decimal"/>
      <w:lvlText w:val="%1."/>
      <w:lvlJc w:val="left"/>
      <w:pPr>
        <w:ind w:left="-3449" w:hanging="360"/>
      </w:pPr>
    </w:lvl>
    <w:lvl w:ilvl="1" w:tplc="44090019" w:tentative="1">
      <w:start w:val="1"/>
      <w:numFmt w:val="lowerLetter"/>
      <w:lvlText w:val="%2."/>
      <w:lvlJc w:val="left"/>
      <w:pPr>
        <w:ind w:left="-2729" w:hanging="360"/>
      </w:pPr>
    </w:lvl>
    <w:lvl w:ilvl="2" w:tplc="4409001B" w:tentative="1">
      <w:start w:val="1"/>
      <w:numFmt w:val="lowerRoman"/>
      <w:lvlText w:val="%3."/>
      <w:lvlJc w:val="right"/>
      <w:pPr>
        <w:ind w:left="-2009" w:hanging="180"/>
      </w:pPr>
    </w:lvl>
    <w:lvl w:ilvl="3" w:tplc="4409000F" w:tentative="1">
      <w:start w:val="1"/>
      <w:numFmt w:val="decimal"/>
      <w:lvlText w:val="%4."/>
      <w:lvlJc w:val="left"/>
      <w:pPr>
        <w:ind w:left="-1289" w:hanging="360"/>
      </w:pPr>
    </w:lvl>
    <w:lvl w:ilvl="4" w:tplc="44090019" w:tentative="1">
      <w:start w:val="1"/>
      <w:numFmt w:val="lowerLetter"/>
      <w:lvlText w:val="%5."/>
      <w:lvlJc w:val="left"/>
      <w:pPr>
        <w:ind w:left="-569" w:hanging="360"/>
      </w:pPr>
    </w:lvl>
    <w:lvl w:ilvl="5" w:tplc="4409001B" w:tentative="1">
      <w:start w:val="1"/>
      <w:numFmt w:val="lowerRoman"/>
      <w:lvlText w:val="%6."/>
      <w:lvlJc w:val="right"/>
      <w:pPr>
        <w:ind w:left="151" w:hanging="180"/>
      </w:pPr>
    </w:lvl>
    <w:lvl w:ilvl="6" w:tplc="4409000F" w:tentative="1">
      <w:start w:val="1"/>
      <w:numFmt w:val="decimal"/>
      <w:lvlText w:val="%7."/>
      <w:lvlJc w:val="left"/>
      <w:pPr>
        <w:ind w:left="871" w:hanging="360"/>
      </w:pPr>
    </w:lvl>
    <w:lvl w:ilvl="7" w:tplc="44090019" w:tentative="1">
      <w:start w:val="1"/>
      <w:numFmt w:val="lowerLetter"/>
      <w:lvlText w:val="%8."/>
      <w:lvlJc w:val="left"/>
      <w:pPr>
        <w:ind w:left="1591" w:hanging="360"/>
      </w:pPr>
    </w:lvl>
    <w:lvl w:ilvl="8" w:tplc="4409001B" w:tentative="1">
      <w:start w:val="1"/>
      <w:numFmt w:val="lowerRoman"/>
      <w:lvlText w:val="%9."/>
      <w:lvlJc w:val="right"/>
      <w:pPr>
        <w:ind w:left="2311" w:hanging="180"/>
      </w:pPr>
    </w:lvl>
  </w:abstractNum>
  <w:abstractNum w:abstractNumId="4" w15:restartNumberingAfterBreak="0">
    <w:nsid w:val="1FFF2F34"/>
    <w:multiLevelType w:val="hybridMultilevel"/>
    <w:tmpl w:val="DAD47322"/>
    <w:lvl w:ilvl="0" w:tplc="D4E4DC7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8E380F"/>
    <w:multiLevelType w:val="hybridMultilevel"/>
    <w:tmpl w:val="5DBEDE52"/>
    <w:lvl w:ilvl="0" w:tplc="923A4F9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4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CD47C1"/>
    <w:multiLevelType w:val="hybridMultilevel"/>
    <w:tmpl w:val="1D56E646"/>
    <w:lvl w:ilvl="0" w:tplc="3474CF3E">
      <w:numFmt w:val="bullet"/>
      <w:lvlText w:val="-"/>
      <w:lvlJc w:val="left"/>
      <w:pPr>
        <w:ind w:left="0" w:hanging="360"/>
      </w:pPr>
      <w:rPr>
        <w:rFonts w:ascii="Arial" w:eastAsiaTheme="minorHAnsi" w:hAnsi="Arial" w:cs="Arial" w:hint="default"/>
      </w:rPr>
    </w:lvl>
    <w:lvl w:ilvl="1" w:tplc="4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2B120E3A"/>
    <w:multiLevelType w:val="hybridMultilevel"/>
    <w:tmpl w:val="030C5A52"/>
    <w:lvl w:ilvl="0" w:tplc="3A3C7FEC">
      <w:start w:val="1"/>
      <w:numFmt w:val="lowerRoman"/>
      <w:lvlText w:val="%1)"/>
      <w:lvlJc w:val="left"/>
      <w:pPr>
        <w:ind w:left="142"/>
      </w:pPr>
      <w:rPr>
        <w:rFonts w:asciiTheme="minorHAnsi" w:eastAsiaTheme="minorHAnsi" w:hAnsiTheme="minorHAnsi" w:cstheme="minorBid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A4F1E8">
      <w:start w:val="1"/>
      <w:numFmt w:val="lowerLetter"/>
      <w:lvlText w:val="%2)"/>
      <w:lvlJc w:val="left"/>
      <w:pPr>
        <w:ind w:left="709"/>
      </w:pPr>
      <w:rPr>
        <w:rFonts w:asciiTheme="minorHAnsi" w:eastAsia="Calibri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8126948">
      <w:start w:val="1"/>
      <w:numFmt w:val="lowerRoman"/>
      <w:lvlText w:val="%3"/>
      <w:lvlJc w:val="left"/>
      <w:pPr>
        <w:ind w:left="2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5F5CD8EC">
      <w:start w:val="1"/>
      <w:numFmt w:val="decimal"/>
      <w:lvlText w:val="%4"/>
      <w:lvlJc w:val="left"/>
      <w:pPr>
        <w:ind w:left="3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DA43EF2">
      <w:start w:val="1"/>
      <w:numFmt w:val="lowerLetter"/>
      <w:lvlText w:val="%5"/>
      <w:lvlJc w:val="left"/>
      <w:pPr>
        <w:ind w:left="4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40DC870C">
      <w:start w:val="1"/>
      <w:numFmt w:val="lowerRoman"/>
      <w:lvlText w:val="%6"/>
      <w:lvlJc w:val="left"/>
      <w:pPr>
        <w:ind w:left="4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79EA8D6E">
      <w:start w:val="1"/>
      <w:numFmt w:val="decimal"/>
      <w:lvlText w:val="%7"/>
      <w:lvlJc w:val="left"/>
      <w:pPr>
        <w:ind w:left="5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55CE5BB0">
      <w:start w:val="1"/>
      <w:numFmt w:val="lowerLetter"/>
      <w:lvlText w:val="%8"/>
      <w:lvlJc w:val="left"/>
      <w:pPr>
        <w:ind w:left="6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D8CE19BC">
      <w:start w:val="1"/>
      <w:numFmt w:val="lowerRoman"/>
      <w:lvlText w:val="%9"/>
      <w:lvlJc w:val="left"/>
      <w:pPr>
        <w:ind w:left="6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CAF67DA"/>
    <w:multiLevelType w:val="hybridMultilevel"/>
    <w:tmpl w:val="FA6C8F48"/>
    <w:lvl w:ilvl="0" w:tplc="A6882998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E55B38"/>
    <w:multiLevelType w:val="hybridMultilevel"/>
    <w:tmpl w:val="02CE1C06"/>
    <w:lvl w:ilvl="0" w:tplc="A7C481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655103"/>
    <w:multiLevelType w:val="hybridMultilevel"/>
    <w:tmpl w:val="A502A6A4"/>
    <w:lvl w:ilvl="0" w:tplc="E23CBA0A">
      <w:start w:val="1"/>
      <w:numFmt w:val="lowerRoman"/>
      <w:lvlText w:val="%1)"/>
      <w:lvlJc w:val="left"/>
      <w:pPr>
        <w:ind w:left="715" w:hanging="73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65" w:hanging="360"/>
      </w:pPr>
    </w:lvl>
    <w:lvl w:ilvl="2" w:tplc="4409001B" w:tentative="1">
      <w:start w:val="1"/>
      <w:numFmt w:val="lowerRoman"/>
      <w:lvlText w:val="%3."/>
      <w:lvlJc w:val="right"/>
      <w:pPr>
        <w:ind w:left="1785" w:hanging="180"/>
      </w:pPr>
    </w:lvl>
    <w:lvl w:ilvl="3" w:tplc="4409000F" w:tentative="1">
      <w:start w:val="1"/>
      <w:numFmt w:val="decimal"/>
      <w:lvlText w:val="%4."/>
      <w:lvlJc w:val="left"/>
      <w:pPr>
        <w:ind w:left="2505" w:hanging="360"/>
      </w:pPr>
    </w:lvl>
    <w:lvl w:ilvl="4" w:tplc="44090019" w:tentative="1">
      <w:start w:val="1"/>
      <w:numFmt w:val="lowerLetter"/>
      <w:lvlText w:val="%5."/>
      <w:lvlJc w:val="left"/>
      <w:pPr>
        <w:ind w:left="3225" w:hanging="360"/>
      </w:pPr>
    </w:lvl>
    <w:lvl w:ilvl="5" w:tplc="4409001B" w:tentative="1">
      <w:start w:val="1"/>
      <w:numFmt w:val="lowerRoman"/>
      <w:lvlText w:val="%6."/>
      <w:lvlJc w:val="right"/>
      <w:pPr>
        <w:ind w:left="3945" w:hanging="180"/>
      </w:pPr>
    </w:lvl>
    <w:lvl w:ilvl="6" w:tplc="4409000F" w:tentative="1">
      <w:start w:val="1"/>
      <w:numFmt w:val="decimal"/>
      <w:lvlText w:val="%7."/>
      <w:lvlJc w:val="left"/>
      <w:pPr>
        <w:ind w:left="4665" w:hanging="360"/>
      </w:pPr>
    </w:lvl>
    <w:lvl w:ilvl="7" w:tplc="44090019" w:tentative="1">
      <w:start w:val="1"/>
      <w:numFmt w:val="lowerLetter"/>
      <w:lvlText w:val="%8."/>
      <w:lvlJc w:val="left"/>
      <w:pPr>
        <w:ind w:left="5385" w:hanging="360"/>
      </w:pPr>
    </w:lvl>
    <w:lvl w:ilvl="8" w:tplc="4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1" w15:restartNumberingAfterBreak="0">
    <w:nsid w:val="4B5B33EF"/>
    <w:multiLevelType w:val="hybridMultilevel"/>
    <w:tmpl w:val="6F6A93AC"/>
    <w:lvl w:ilvl="0" w:tplc="9DB252A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646301"/>
    <w:multiLevelType w:val="hybridMultilevel"/>
    <w:tmpl w:val="62D858D4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F504E8"/>
    <w:multiLevelType w:val="hybridMultilevel"/>
    <w:tmpl w:val="08A033CC"/>
    <w:lvl w:ilvl="0" w:tplc="5ED4447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3"/>
  </w:num>
  <w:num w:numId="4">
    <w:abstractNumId w:val="8"/>
  </w:num>
  <w:num w:numId="5">
    <w:abstractNumId w:val="7"/>
  </w:num>
  <w:num w:numId="6">
    <w:abstractNumId w:val="10"/>
  </w:num>
  <w:num w:numId="7">
    <w:abstractNumId w:val="9"/>
  </w:num>
  <w:num w:numId="8">
    <w:abstractNumId w:val="11"/>
  </w:num>
  <w:num w:numId="9">
    <w:abstractNumId w:val="2"/>
  </w:num>
  <w:num w:numId="10">
    <w:abstractNumId w:val="13"/>
  </w:num>
  <w:num w:numId="11">
    <w:abstractNumId w:val="4"/>
  </w:num>
  <w:num w:numId="12">
    <w:abstractNumId w:val="1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F17"/>
    <w:rsid w:val="0002116C"/>
    <w:rsid w:val="003D1290"/>
    <w:rsid w:val="004F22AB"/>
    <w:rsid w:val="00557101"/>
    <w:rsid w:val="00673AE8"/>
    <w:rsid w:val="0080661F"/>
    <w:rsid w:val="00806A94"/>
    <w:rsid w:val="00957917"/>
    <w:rsid w:val="009813F2"/>
    <w:rsid w:val="009F7BF9"/>
    <w:rsid w:val="00A47F17"/>
    <w:rsid w:val="00A53285"/>
    <w:rsid w:val="00B84293"/>
    <w:rsid w:val="00C64F4F"/>
    <w:rsid w:val="00E46116"/>
    <w:rsid w:val="00F0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387A4"/>
  <w15:chartTrackingRefBased/>
  <w15:docId w15:val="{1D1F8D5C-3F1A-4D30-919A-D0FE76072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M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29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116C"/>
    <w:pPr>
      <w:ind w:left="720"/>
      <w:contextualSpacing/>
    </w:pPr>
  </w:style>
  <w:style w:type="table" w:styleId="TableGrid">
    <w:name w:val="Table Grid"/>
    <w:basedOn w:val="TableNormal"/>
    <w:uiPriority w:val="39"/>
    <w:rsid w:val="00021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4D6F2-ACD8-4382-BE39-143A01084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CPAB 04</dc:creator>
  <cp:keywords/>
  <dc:description/>
  <cp:lastModifiedBy>Aishah Aishah</cp:lastModifiedBy>
  <cp:revision>2</cp:revision>
  <cp:lastPrinted>2023-04-12T02:14:00Z</cp:lastPrinted>
  <dcterms:created xsi:type="dcterms:W3CDTF">2023-05-03T04:48:00Z</dcterms:created>
  <dcterms:modified xsi:type="dcterms:W3CDTF">2023-05-03T04:48:00Z</dcterms:modified>
</cp:coreProperties>
</file>